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4DC" w:rsidRPr="00AC4CBC" w:rsidRDefault="002714DC" w:rsidP="002714DC">
      <w:pPr>
        <w:pStyle w:val="Heading1"/>
        <w:tabs>
          <w:tab w:val="center" w:pos="4320"/>
        </w:tabs>
        <w:rPr>
          <w:rFonts w:ascii="Arial" w:hAnsi="Arial" w:cs="Arial"/>
          <w:sz w:val="24"/>
        </w:rPr>
      </w:pPr>
      <w:proofErr w:type="spellStart"/>
      <w:r w:rsidRPr="00AC4CBC">
        <w:rPr>
          <w:rFonts w:ascii="Arial" w:hAnsi="Arial" w:cs="Arial"/>
          <w:sz w:val="24"/>
        </w:rPr>
        <w:t>Republika</w:t>
      </w:r>
      <w:proofErr w:type="spellEnd"/>
      <w:r w:rsidRPr="00AC4CBC">
        <w:rPr>
          <w:rFonts w:ascii="Arial" w:hAnsi="Arial" w:cs="Arial"/>
          <w:sz w:val="24"/>
        </w:rPr>
        <w:t xml:space="preserve"> </w:t>
      </w:r>
      <w:proofErr w:type="spellStart"/>
      <w:r w:rsidRPr="00AC4CBC">
        <w:rPr>
          <w:rFonts w:ascii="Arial" w:hAnsi="Arial" w:cs="Arial"/>
          <w:sz w:val="24"/>
        </w:rPr>
        <w:t>Crna</w:t>
      </w:r>
      <w:proofErr w:type="spellEnd"/>
      <w:r w:rsidRPr="00AC4CBC">
        <w:rPr>
          <w:rFonts w:ascii="Arial" w:hAnsi="Arial" w:cs="Arial"/>
          <w:sz w:val="24"/>
        </w:rPr>
        <w:t xml:space="preserve"> Gora</w:t>
      </w:r>
    </w:p>
    <w:p w:rsidR="002714DC" w:rsidRPr="00AC4CBC" w:rsidRDefault="002714DC" w:rsidP="002714DC">
      <w:pPr>
        <w:pStyle w:val="Heading1"/>
        <w:tabs>
          <w:tab w:val="center" w:pos="4320"/>
        </w:tabs>
        <w:rPr>
          <w:rFonts w:ascii="Arial" w:hAnsi="Arial" w:cs="Arial"/>
          <w:bCs/>
          <w:sz w:val="24"/>
          <w:lang w:val="sl-SI"/>
        </w:rPr>
      </w:pPr>
      <w:r w:rsidRPr="00AC4CBC">
        <w:rPr>
          <w:rFonts w:ascii="Arial" w:hAnsi="Arial" w:cs="Arial"/>
          <w:bCs/>
          <w:sz w:val="24"/>
          <w:lang w:val="sl-SI"/>
        </w:rPr>
        <w:t>OPŠTINA BIJELO POLJE</w:t>
      </w:r>
    </w:p>
    <w:p w:rsidR="002714DC" w:rsidRPr="00AC4CBC" w:rsidRDefault="002714DC" w:rsidP="002714DC">
      <w:pPr>
        <w:pStyle w:val="Heading1"/>
        <w:tabs>
          <w:tab w:val="center" w:pos="4320"/>
        </w:tabs>
        <w:rPr>
          <w:rFonts w:ascii="Arial" w:hAnsi="Arial" w:cs="Arial"/>
          <w:bCs/>
          <w:sz w:val="24"/>
          <w:lang w:val="sl-SI"/>
        </w:rPr>
      </w:pPr>
      <w:r w:rsidRPr="00AC4CBC">
        <w:rPr>
          <w:rFonts w:ascii="Arial" w:hAnsi="Arial" w:cs="Arial"/>
          <w:bCs/>
          <w:sz w:val="24"/>
          <w:lang w:val="sl-SI"/>
        </w:rPr>
        <w:t>Predsjednik</w:t>
      </w:r>
    </w:p>
    <w:p w:rsidR="002714DC" w:rsidRPr="00AC4CBC" w:rsidRDefault="002714DC" w:rsidP="002714DC">
      <w:pPr>
        <w:pStyle w:val="Heading1"/>
        <w:tabs>
          <w:tab w:val="center" w:pos="4320"/>
        </w:tabs>
        <w:rPr>
          <w:rFonts w:ascii="Arial" w:hAnsi="Arial" w:cs="Arial"/>
          <w:bCs/>
          <w:sz w:val="24"/>
          <w:lang w:val="sl-SI"/>
        </w:rPr>
      </w:pPr>
      <w:r w:rsidRPr="00AC4CBC">
        <w:rPr>
          <w:rFonts w:ascii="Arial" w:hAnsi="Arial" w:cs="Arial"/>
          <w:bCs/>
          <w:sz w:val="24"/>
          <w:lang w:val="sl-SI"/>
        </w:rPr>
        <w:t>Br.01-</w:t>
      </w:r>
    </w:p>
    <w:p w:rsidR="002714DC" w:rsidRPr="00AC4CBC" w:rsidRDefault="002714DC" w:rsidP="002714DC">
      <w:pPr>
        <w:pStyle w:val="Heading1"/>
        <w:tabs>
          <w:tab w:val="center" w:pos="4320"/>
        </w:tabs>
        <w:rPr>
          <w:rFonts w:ascii="Arial" w:hAnsi="Arial" w:cs="Arial"/>
          <w:bCs/>
          <w:sz w:val="24"/>
          <w:lang w:val="sl-SI"/>
        </w:rPr>
      </w:pPr>
      <w:r w:rsidRPr="00AC4CBC">
        <w:rPr>
          <w:rFonts w:ascii="Arial" w:hAnsi="Arial" w:cs="Arial"/>
          <w:bCs/>
          <w:sz w:val="24"/>
          <w:lang w:val="sl-SI"/>
        </w:rPr>
        <w:t>Bijelo Polje,__.__.2021.godine</w:t>
      </w:r>
    </w:p>
    <w:p w:rsidR="002714DC" w:rsidRPr="00AC4CBC" w:rsidRDefault="002714DC" w:rsidP="002714DC">
      <w:pPr>
        <w:jc w:val="both"/>
        <w:rPr>
          <w:rFonts w:ascii="Arial" w:hAnsi="Arial" w:cs="Arial"/>
          <w:bCs/>
          <w:sz w:val="24"/>
          <w:szCs w:val="24"/>
          <w:lang w:val="sl-SI"/>
        </w:rPr>
      </w:pPr>
    </w:p>
    <w:p w:rsidR="002714DC" w:rsidRPr="00AC4CBC" w:rsidRDefault="002714DC" w:rsidP="002714DC">
      <w:pPr>
        <w:jc w:val="both"/>
        <w:rPr>
          <w:rFonts w:ascii="Arial" w:hAnsi="Arial" w:cs="Arial"/>
          <w:bCs/>
          <w:sz w:val="24"/>
          <w:szCs w:val="24"/>
          <w:lang w:val="sl-SI"/>
        </w:rPr>
      </w:pPr>
    </w:p>
    <w:p w:rsidR="002714DC" w:rsidRPr="00AC4CBC" w:rsidRDefault="002714DC" w:rsidP="002714DC">
      <w:pPr>
        <w:jc w:val="both"/>
        <w:rPr>
          <w:rFonts w:ascii="Arial" w:hAnsi="Arial" w:cs="Arial"/>
          <w:bCs/>
          <w:sz w:val="24"/>
          <w:szCs w:val="24"/>
          <w:lang w:val="sl-SI"/>
        </w:rPr>
      </w:pPr>
    </w:p>
    <w:p w:rsidR="002714DC" w:rsidRPr="00AC4CBC" w:rsidRDefault="002714DC" w:rsidP="002714DC">
      <w:pPr>
        <w:pStyle w:val="Heading2"/>
        <w:jc w:val="center"/>
        <w:rPr>
          <w:rFonts w:ascii="Arial" w:hAnsi="Arial" w:cs="Arial"/>
          <w:b w:val="0"/>
        </w:rPr>
      </w:pPr>
      <w:r w:rsidRPr="00AC4CBC">
        <w:rPr>
          <w:rFonts w:ascii="Arial" w:hAnsi="Arial" w:cs="Arial"/>
          <w:b w:val="0"/>
        </w:rPr>
        <w:t>SKUPŠTINA OPŠTINE</w:t>
      </w:r>
    </w:p>
    <w:p w:rsidR="002714DC" w:rsidRPr="00AC4CBC" w:rsidRDefault="002714DC" w:rsidP="002714DC">
      <w:pPr>
        <w:jc w:val="center"/>
        <w:rPr>
          <w:rFonts w:ascii="Arial" w:hAnsi="Arial" w:cs="Arial"/>
          <w:bCs/>
          <w:sz w:val="24"/>
          <w:szCs w:val="24"/>
          <w:lang w:val="sl-SI"/>
        </w:rPr>
      </w:pPr>
      <w:r w:rsidRPr="00AC4CBC">
        <w:rPr>
          <w:rFonts w:ascii="Arial" w:hAnsi="Arial" w:cs="Arial"/>
          <w:bCs/>
          <w:sz w:val="24"/>
          <w:szCs w:val="24"/>
          <w:lang w:val="sl-SI"/>
        </w:rPr>
        <w:tab/>
      </w:r>
      <w:r w:rsidRPr="00AC4CBC">
        <w:rPr>
          <w:rFonts w:ascii="Arial" w:hAnsi="Arial" w:cs="Arial"/>
          <w:bCs/>
          <w:sz w:val="24"/>
          <w:szCs w:val="24"/>
          <w:lang w:val="sl-SI"/>
        </w:rPr>
        <w:tab/>
      </w:r>
      <w:r w:rsidRPr="00AC4CBC">
        <w:rPr>
          <w:rFonts w:ascii="Arial" w:hAnsi="Arial" w:cs="Arial"/>
          <w:bCs/>
          <w:sz w:val="24"/>
          <w:szCs w:val="24"/>
          <w:lang w:val="sl-SI"/>
        </w:rPr>
        <w:tab/>
      </w:r>
      <w:r w:rsidRPr="00AC4CBC">
        <w:rPr>
          <w:rFonts w:ascii="Arial" w:hAnsi="Arial" w:cs="Arial"/>
          <w:bCs/>
          <w:sz w:val="24"/>
          <w:szCs w:val="24"/>
          <w:lang w:val="sl-SI"/>
        </w:rPr>
        <w:tab/>
      </w:r>
      <w:r w:rsidRPr="00AC4CBC">
        <w:rPr>
          <w:rFonts w:ascii="Arial" w:hAnsi="Arial" w:cs="Arial"/>
          <w:bCs/>
          <w:sz w:val="24"/>
          <w:szCs w:val="24"/>
          <w:lang w:val="sl-SI"/>
        </w:rPr>
        <w:tab/>
      </w:r>
      <w:r w:rsidRPr="00AC4CBC">
        <w:rPr>
          <w:rFonts w:ascii="Arial" w:hAnsi="Arial" w:cs="Arial"/>
          <w:bCs/>
          <w:sz w:val="24"/>
          <w:szCs w:val="24"/>
          <w:lang w:val="sl-SI"/>
        </w:rPr>
        <w:tab/>
        <w:t xml:space="preserve">            </w:t>
      </w:r>
    </w:p>
    <w:p w:rsidR="002714DC" w:rsidRPr="00AC4CBC" w:rsidRDefault="002714DC" w:rsidP="002714DC">
      <w:pPr>
        <w:ind w:left="6372" w:firstLine="708"/>
        <w:jc w:val="center"/>
        <w:rPr>
          <w:rFonts w:ascii="Arial" w:hAnsi="Arial" w:cs="Arial"/>
          <w:bCs/>
          <w:sz w:val="24"/>
          <w:szCs w:val="24"/>
          <w:u w:val="single"/>
          <w:lang w:val="sl-SI"/>
        </w:rPr>
      </w:pPr>
      <w:r w:rsidRPr="00AC4CBC">
        <w:rPr>
          <w:rFonts w:ascii="Arial" w:hAnsi="Arial" w:cs="Arial"/>
          <w:bCs/>
          <w:sz w:val="24"/>
          <w:szCs w:val="24"/>
          <w:u w:val="single"/>
          <w:lang w:val="sl-SI"/>
        </w:rPr>
        <w:t>BIJELO POLJE</w:t>
      </w:r>
    </w:p>
    <w:p w:rsidR="002714DC" w:rsidRPr="00AC4CBC" w:rsidRDefault="002714DC" w:rsidP="002714DC">
      <w:pPr>
        <w:jc w:val="center"/>
        <w:rPr>
          <w:rFonts w:ascii="Arial" w:hAnsi="Arial" w:cs="Arial"/>
          <w:bCs/>
          <w:sz w:val="24"/>
          <w:szCs w:val="24"/>
          <w:lang w:val="sl-SI"/>
        </w:rPr>
      </w:pPr>
    </w:p>
    <w:p w:rsidR="002714DC" w:rsidRPr="00AC4CBC" w:rsidRDefault="002714DC" w:rsidP="002714DC">
      <w:pPr>
        <w:jc w:val="both"/>
        <w:rPr>
          <w:rFonts w:ascii="Arial" w:hAnsi="Arial" w:cs="Arial"/>
          <w:bCs/>
          <w:sz w:val="24"/>
          <w:szCs w:val="24"/>
          <w:lang w:val="sl-SI"/>
        </w:rPr>
      </w:pPr>
    </w:p>
    <w:p w:rsidR="002714DC" w:rsidRPr="00AC4CBC" w:rsidRDefault="002714DC" w:rsidP="002714DC">
      <w:pPr>
        <w:jc w:val="both"/>
        <w:rPr>
          <w:rFonts w:ascii="Arial" w:hAnsi="Arial" w:cs="Arial"/>
          <w:bCs/>
          <w:sz w:val="24"/>
          <w:szCs w:val="24"/>
          <w:lang w:val="sl-SI"/>
        </w:rPr>
      </w:pPr>
      <w:r w:rsidRPr="00AC4CBC">
        <w:rPr>
          <w:rFonts w:ascii="Arial" w:hAnsi="Arial" w:cs="Arial"/>
          <w:sz w:val="24"/>
          <w:szCs w:val="24"/>
        </w:rPr>
        <w:tab/>
      </w:r>
      <w:r w:rsidRPr="00AC4CBC">
        <w:rPr>
          <w:rFonts w:ascii="Arial" w:hAnsi="Arial" w:cs="Arial"/>
          <w:sz w:val="24"/>
          <w:szCs w:val="24"/>
          <w:lang w:val="sr-Latn-CS"/>
        </w:rPr>
        <w:t xml:space="preserve">Na osnovu člana 58 stav 1 tačka 2 Zakona o lokalnoj samoupravi ( „Sl.list CG“,br. 02/18, 34/19 i 38/20) i člana 78 stav 1 tačka 2 Statuta Opštine Bijelo Polje          („Sl.list Crne Gore-opštinski propisi“, br. 19/18), dostavljam vam </w:t>
      </w:r>
      <w:r w:rsidRPr="00AC4CBC">
        <w:rPr>
          <w:rFonts w:ascii="Arial" w:hAnsi="Arial" w:cs="Arial"/>
          <w:bCs/>
          <w:sz w:val="24"/>
          <w:szCs w:val="24"/>
        </w:rPr>
        <w:t xml:space="preserve">predlog Odluke naknadi za </w:t>
      </w:r>
      <w:r>
        <w:rPr>
          <w:rFonts w:ascii="Arial" w:hAnsi="Arial" w:cs="Arial"/>
          <w:bCs/>
          <w:sz w:val="24"/>
          <w:szCs w:val="24"/>
        </w:rPr>
        <w:t>urbanu sanaciju</w:t>
      </w:r>
      <w:r w:rsidRPr="00AC4CBC">
        <w:rPr>
          <w:rFonts w:ascii="Arial" w:hAnsi="Arial" w:cs="Arial"/>
          <w:bCs/>
          <w:sz w:val="24"/>
          <w:szCs w:val="24"/>
        </w:rPr>
        <w:t>.</w:t>
      </w:r>
    </w:p>
    <w:p w:rsidR="002714DC" w:rsidRPr="00AC4CBC" w:rsidRDefault="002714DC" w:rsidP="002714DC">
      <w:pPr>
        <w:jc w:val="both"/>
        <w:rPr>
          <w:rFonts w:ascii="Arial" w:hAnsi="Arial" w:cs="Arial"/>
          <w:bCs/>
          <w:sz w:val="24"/>
          <w:szCs w:val="24"/>
          <w:lang w:val="sl-SI"/>
        </w:rPr>
      </w:pPr>
      <w:r w:rsidRPr="00AC4CBC">
        <w:rPr>
          <w:rFonts w:ascii="Arial" w:hAnsi="Arial" w:cs="Arial"/>
          <w:bCs/>
          <w:sz w:val="24"/>
          <w:szCs w:val="24"/>
          <w:lang w:val="sl-SI"/>
        </w:rPr>
        <w:tab/>
        <w:t xml:space="preserve">Za izvjestioca prilikom razmatranja predloga Odluke u Skupštini i njenim radnim tijelima određena je Aleksandra Bošković, Sekretar Sekretarijata za uređenje prostora. </w:t>
      </w:r>
    </w:p>
    <w:p w:rsidR="002714DC" w:rsidRPr="00AC4CBC" w:rsidRDefault="002714DC" w:rsidP="002714DC">
      <w:pPr>
        <w:jc w:val="both"/>
        <w:rPr>
          <w:rFonts w:ascii="Arial" w:hAnsi="Arial" w:cs="Arial"/>
          <w:bCs/>
          <w:sz w:val="24"/>
          <w:szCs w:val="24"/>
          <w:lang w:val="sl-SI"/>
        </w:rPr>
      </w:pPr>
    </w:p>
    <w:p w:rsidR="002714DC" w:rsidRPr="00AC4CBC" w:rsidRDefault="002714DC" w:rsidP="002714DC">
      <w:pPr>
        <w:jc w:val="both"/>
        <w:rPr>
          <w:rFonts w:ascii="Arial" w:hAnsi="Arial" w:cs="Arial"/>
          <w:bCs/>
          <w:sz w:val="24"/>
          <w:szCs w:val="24"/>
          <w:lang w:val="sl-SI"/>
        </w:rPr>
      </w:pPr>
    </w:p>
    <w:p w:rsidR="002714DC" w:rsidRPr="00AA6190" w:rsidRDefault="002714DC" w:rsidP="002714DC">
      <w:pPr>
        <w:ind w:firstLine="720"/>
        <w:jc w:val="both"/>
        <w:rPr>
          <w:rFonts w:ascii="Arial" w:hAnsi="Arial" w:cs="Arial"/>
          <w:sz w:val="24"/>
          <w:szCs w:val="24"/>
          <w:lang w:val="sr-Latn-CS"/>
        </w:rPr>
      </w:pPr>
      <w:r w:rsidRPr="00AC4CBC">
        <w:rPr>
          <w:rFonts w:ascii="Arial" w:hAnsi="Arial" w:cs="Arial"/>
          <w:bCs/>
          <w:sz w:val="24"/>
          <w:szCs w:val="24"/>
          <w:lang w:val="sl-SI"/>
        </w:rPr>
        <w:tab/>
      </w:r>
      <w:r w:rsidRPr="00AC4CBC">
        <w:rPr>
          <w:rFonts w:ascii="Arial" w:hAnsi="Arial" w:cs="Arial"/>
          <w:bCs/>
          <w:sz w:val="24"/>
          <w:szCs w:val="24"/>
          <w:lang w:val="sl-SI"/>
        </w:rPr>
        <w:tab/>
      </w:r>
      <w:r w:rsidRPr="00AC4CBC">
        <w:rPr>
          <w:rFonts w:ascii="Arial" w:hAnsi="Arial" w:cs="Arial"/>
          <w:bCs/>
          <w:sz w:val="24"/>
          <w:szCs w:val="24"/>
          <w:lang w:val="sl-SI"/>
        </w:rPr>
        <w:tab/>
      </w:r>
      <w:r w:rsidRPr="00AC4CBC">
        <w:rPr>
          <w:rFonts w:ascii="Arial" w:hAnsi="Arial" w:cs="Arial"/>
          <w:bCs/>
          <w:sz w:val="24"/>
          <w:szCs w:val="24"/>
          <w:lang w:val="sl-SI"/>
        </w:rPr>
        <w:tab/>
      </w:r>
      <w:r w:rsidRPr="00AC4CBC">
        <w:rPr>
          <w:rFonts w:ascii="Arial" w:hAnsi="Arial" w:cs="Arial"/>
          <w:bCs/>
          <w:sz w:val="24"/>
          <w:szCs w:val="24"/>
          <w:lang w:val="sl-SI"/>
        </w:rPr>
        <w:tab/>
      </w:r>
      <w:r w:rsidRPr="00AC4CBC">
        <w:rPr>
          <w:rFonts w:ascii="Arial" w:hAnsi="Arial" w:cs="Arial"/>
          <w:bCs/>
          <w:sz w:val="24"/>
          <w:szCs w:val="24"/>
          <w:lang w:val="sl-SI"/>
        </w:rPr>
        <w:tab/>
      </w:r>
      <w:r w:rsidRPr="00AC4CBC">
        <w:rPr>
          <w:rFonts w:ascii="Arial" w:hAnsi="Arial" w:cs="Arial"/>
          <w:bCs/>
          <w:sz w:val="24"/>
          <w:szCs w:val="24"/>
          <w:lang w:val="sl-SI"/>
        </w:rPr>
        <w:tab/>
      </w:r>
      <w:r w:rsidRPr="00AC4CBC">
        <w:rPr>
          <w:rFonts w:ascii="Arial" w:hAnsi="Arial" w:cs="Arial"/>
          <w:bCs/>
          <w:sz w:val="24"/>
          <w:szCs w:val="24"/>
          <w:lang w:val="sl-SI"/>
        </w:rPr>
        <w:tab/>
      </w:r>
      <w:r>
        <w:rPr>
          <w:rFonts w:ascii="Arial" w:hAnsi="Arial" w:cs="Arial"/>
          <w:bCs/>
          <w:sz w:val="24"/>
          <w:szCs w:val="24"/>
          <w:lang w:val="sl-SI"/>
        </w:rPr>
        <w:t xml:space="preserve">   </w:t>
      </w:r>
      <w:r w:rsidRPr="00AA6190">
        <w:rPr>
          <w:rFonts w:ascii="Arial" w:hAnsi="Arial" w:cs="Arial"/>
          <w:sz w:val="24"/>
          <w:szCs w:val="24"/>
          <w:lang w:val="sr-Latn-CS"/>
        </w:rPr>
        <w:t>P</w:t>
      </w:r>
      <w:r>
        <w:rPr>
          <w:rFonts w:ascii="Arial" w:hAnsi="Arial" w:cs="Arial"/>
          <w:sz w:val="24"/>
          <w:szCs w:val="24"/>
          <w:lang w:val="sr-Latn-CS"/>
        </w:rPr>
        <w:t>REDSJEDNIK</w:t>
      </w:r>
    </w:p>
    <w:p w:rsidR="002714DC" w:rsidRPr="00AA6190" w:rsidRDefault="002714DC" w:rsidP="002714DC">
      <w:pPr>
        <w:ind w:firstLine="720"/>
        <w:jc w:val="both"/>
        <w:rPr>
          <w:rFonts w:ascii="Arial" w:hAnsi="Arial" w:cs="Arial"/>
          <w:sz w:val="24"/>
          <w:szCs w:val="24"/>
          <w:lang w:val="sr-Latn-CS"/>
        </w:rPr>
      </w:pPr>
      <w:r w:rsidRPr="00AA6190">
        <w:rPr>
          <w:rFonts w:ascii="Arial" w:hAnsi="Arial" w:cs="Arial"/>
          <w:sz w:val="24"/>
          <w:szCs w:val="24"/>
          <w:lang w:val="sr-Latn-CS"/>
        </w:rPr>
        <w:t xml:space="preserve">                                                             </w:t>
      </w:r>
      <w:r>
        <w:rPr>
          <w:rFonts w:ascii="Arial" w:hAnsi="Arial" w:cs="Arial"/>
          <w:sz w:val="24"/>
          <w:szCs w:val="24"/>
          <w:lang w:val="sr-Latn-CS"/>
        </w:rPr>
        <w:t xml:space="preserve">                         </w:t>
      </w:r>
      <w:r w:rsidRPr="00AA6190">
        <w:rPr>
          <w:rFonts w:ascii="Arial" w:hAnsi="Arial" w:cs="Arial"/>
          <w:sz w:val="24"/>
          <w:szCs w:val="24"/>
          <w:lang w:val="sr-Latn-CS"/>
        </w:rPr>
        <w:t>Petar Smolović, s.r.</w:t>
      </w:r>
    </w:p>
    <w:p w:rsidR="002714DC" w:rsidRDefault="001C3425" w:rsidP="00D73EC0">
      <w:pPr>
        <w:jc w:val="both"/>
        <w:rPr>
          <w:rFonts w:ascii="Arial" w:hAnsi="Arial" w:cs="Arial"/>
          <w:sz w:val="24"/>
          <w:szCs w:val="24"/>
        </w:rPr>
      </w:pPr>
      <w:r>
        <w:rPr>
          <w:rFonts w:ascii="Arial" w:hAnsi="Arial" w:cs="Arial"/>
          <w:sz w:val="24"/>
          <w:szCs w:val="24"/>
        </w:rPr>
        <w:t xml:space="preserve">                                                                                                                 </w:t>
      </w:r>
    </w:p>
    <w:p w:rsidR="002714DC" w:rsidRDefault="002714DC" w:rsidP="00D73EC0">
      <w:pPr>
        <w:jc w:val="both"/>
        <w:rPr>
          <w:rFonts w:ascii="Arial" w:hAnsi="Arial" w:cs="Arial"/>
          <w:sz w:val="24"/>
          <w:szCs w:val="24"/>
        </w:rPr>
      </w:pPr>
    </w:p>
    <w:p w:rsidR="002714DC" w:rsidRDefault="002714DC" w:rsidP="00D73EC0">
      <w:pPr>
        <w:jc w:val="both"/>
        <w:rPr>
          <w:rFonts w:ascii="Arial" w:hAnsi="Arial" w:cs="Arial"/>
          <w:sz w:val="24"/>
          <w:szCs w:val="24"/>
        </w:rPr>
      </w:pPr>
    </w:p>
    <w:p w:rsidR="002714DC" w:rsidRDefault="002714DC" w:rsidP="00D73EC0">
      <w:pPr>
        <w:jc w:val="both"/>
        <w:rPr>
          <w:rFonts w:ascii="Arial" w:hAnsi="Arial" w:cs="Arial"/>
          <w:sz w:val="24"/>
          <w:szCs w:val="24"/>
        </w:rPr>
      </w:pPr>
    </w:p>
    <w:p w:rsidR="002714DC" w:rsidRDefault="002714DC" w:rsidP="00D73EC0">
      <w:pPr>
        <w:jc w:val="both"/>
        <w:rPr>
          <w:rFonts w:ascii="Arial" w:hAnsi="Arial" w:cs="Arial"/>
          <w:sz w:val="24"/>
          <w:szCs w:val="24"/>
        </w:rPr>
      </w:pPr>
    </w:p>
    <w:p w:rsidR="002714DC" w:rsidRDefault="002714DC" w:rsidP="00D73EC0">
      <w:pPr>
        <w:jc w:val="both"/>
        <w:rPr>
          <w:rFonts w:ascii="Arial" w:hAnsi="Arial" w:cs="Arial"/>
          <w:sz w:val="24"/>
          <w:szCs w:val="24"/>
        </w:rPr>
      </w:pPr>
    </w:p>
    <w:p w:rsidR="002714DC" w:rsidRDefault="002714DC" w:rsidP="00D73EC0">
      <w:pPr>
        <w:jc w:val="both"/>
        <w:rPr>
          <w:rFonts w:ascii="Arial" w:hAnsi="Arial" w:cs="Arial"/>
          <w:sz w:val="24"/>
          <w:szCs w:val="24"/>
        </w:rPr>
      </w:pPr>
    </w:p>
    <w:p w:rsidR="002714DC" w:rsidRDefault="002714DC" w:rsidP="00D73EC0">
      <w:pPr>
        <w:jc w:val="both"/>
        <w:rPr>
          <w:rFonts w:ascii="Arial" w:hAnsi="Arial" w:cs="Arial"/>
          <w:sz w:val="24"/>
          <w:szCs w:val="24"/>
        </w:rPr>
      </w:pPr>
    </w:p>
    <w:p w:rsidR="001C3425" w:rsidRDefault="001C3425" w:rsidP="002714DC">
      <w:pPr>
        <w:ind w:left="5664" w:firstLine="708"/>
        <w:jc w:val="both"/>
        <w:rPr>
          <w:rFonts w:ascii="Arial" w:hAnsi="Arial" w:cs="Arial"/>
          <w:sz w:val="24"/>
          <w:szCs w:val="24"/>
        </w:rPr>
      </w:pPr>
      <w:r>
        <w:rPr>
          <w:rFonts w:ascii="Arial" w:hAnsi="Arial" w:cs="Arial"/>
          <w:sz w:val="24"/>
          <w:szCs w:val="24"/>
        </w:rPr>
        <w:lastRenderedPageBreak/>
        <w:t xml:space="preserve">     PREDLOG</w:t>
      </w:r>
    </w:p>
    <w:p w:rsidR="005A053E" w:rsidRPr="007F5853" w:rsidRDefault="005A053E" w:rsidP="00D73EC0">
      <w:pPr>
        <w:jc w:val="both"/>
        <w:rPr>
          <w:rFonts w:ascii="Arial" w:hAnsi="Arial" w:cs="Arial"/>
          <w:sz w:val="24"/>
          <w:szCs w:val="24"/>
        </w:rPr>
      </w:pPr>
      <w:r w:rsidRPr="007F5853">
        <w:rPr>
          <w:rFonts w:ascii="Arial" w:hAnsi="Arial" w:cs="Arial"/>
          <w:sz w:val="24"/>
          <w:szCs w:val="24"/>
        </w:rPr>
        <w:t>N</w:t>
      </w:r>
      <w:r w:rsidR="00A953BA" w:rsidRPr="007F5853">
        <w:rPr>
          <w:rFonts w:ascii="Arial" w:hAnsi="Arial" w:cs="Arial"/>
          <w:sz w:val="24"/>
          <w:szCs w:val="24"/>
        </w:rPr>
        <w:t xml:space="preserve">a osnovu </w:t>
      </w:r>
      <w:r w:rsidRPr="007F5853">
        <w:rPr>
          <w:rFonts w:ascii="Arial" w:hAnsi="Arial" w:cs="Arial"/>
          <w:sz w:val="24"/>
          <w:szCs w:val="24"/>
        </w:rPr>
        <w:t>č</w:t>
      </w:r>
      <w:r w:rsidR="00A953BA" w:rsidRPr="007F5853">
        <w:rPr>
          <w:rFonts w:ascii="Arial" w:hAnsi="Arial" w:cs="Arial"/>
          <w:sz w:val="24"/>
          <w:szCs w:val="24"/>
        </w:rPr>
        <w:t>lana</w:t>
      </w:r>
      <w:r w:rsidRPr="007F5853">
        <w:rPr>
          <w:rFonts w:ascii="Arial" w:hAnsi="Arial" w:cs="Arial"/>
          <w:sz w:val="24"/>
          <w:szCs w:val="24"/>
        </w:rPr>
        <w:t xml:space="preserve"> 2</w:t>
      </w:r>
      <w:r w:rsidR="00F661E2">
        <w:rPr>
          <w:rFonts w:ascii="Arial" w:hAnsi="Arial" w:cs="Arial"/>
          <w:sz w:val="24"/>
          <w:szCs w:val="24"/>
        </w:rPr>
        <w:t>8</w:t>
      </w:r>
      <w:r w:rsidRPr="007F5853">
        <w:rPr>
          <w:rFonts w:ascii="Arial" w:hAnsi="Arial" w:cs="Arial"/>
          <w:sz w:val="24"/>
          <w:szCs w:val="24"/>
        </w:rPr>
        <w:t xml:space="preserve"> stav 1 tačka </w:t>
      </w:r>
      <w:r w:rsidR="00F661E2">
        <w:rPr>
          <w:rFonts w:ascii="Arial" w:hAnsi="Arial" w:cs="Arial"/>
          <w:sz w:val="24"/>
          <w:szCs w:val="24"/>
        </w:rPr>
        <w:t>2</w:t>
      </w:r>
      <w:r w:rsidRPr="007F5853">
        <w:rPr>
          <w:rFonts w:ascii="Arial" w:hAnsi="Arial" w:cs="Arial"/>
          <w:sz w:val="24"/>
          <w:szCs w:val="24"/>
        </w:rPr>
        <w:t xml:space="preserve"> i člana 38 stav 1 tačk</w:t>
      </w:r>
      <w:r w:rsidR="00F661E2">
        <w:rPr>
          <w:rFonts w:ascii="Arial" w:hAnsi="Arial" w:cs="Arial"/>
          <w:sz w:val="24"/>
          <w:szCs w:val="24"/>
        </w:rPr>
        <w:t>e</w:t>
      </w:r>
      <w:r w:rsidRPr="007F5853">
        <w:rPr>
          <w:rFonts w:ascii="Arial" w:hAnsi="Arial" w:cs="Arial"/>
          <w:sz w:val="24"/>
          <w:szCs w:val="24"/>
        </w:rPr>
        <w:t xml:space="preserve"> 2</w:t>
      </w:r>
      <w:r w:rsidR="00F661E2">
        <w:rPr>
          <w:rFonts w:ascii="Arial" w:hAnsi="Arial" w:cs="Arial"/>
          <w:sz w:val="24"/>
          <w:szCs w:val="24"/>
        </w:rPr>
        <w:t xml:space="preserve"> i 8</w:t>
      </w:r>
      <w:r w:rsidRPr="007F5853">
        <w:rPr>
          <w:rFonts w:ascii="Arial" w:hAnsi="Arial" w:cs="Arial"/>
          <w:sz w:val="24"/>
          <w:szCs w:val="24"/>
        </w:rPr>
        <w:t xml:space="preserve"> Z</w:t>
      </w:r>
      <w:r w:rsidR="00A953BA" w:rsidRPr="007F5853">
        <w:rPr>
          <w:rFonts w:ascii="Arial" w:hAnsi="Arial" w:cs="Arial"/>
          <w:sz w:val="24"/>
          <w:szCs w:val="24"/>
        </w:rPr>
        <w:t>akona o lokalnoj samoupravi</w:t>
      </w:r>
      <w:r w:rsidR="00E5663D" w:rsidRPr="007F5853">
        <w:rPr>
          <w:rFonts w:ascii="Arial" w:hAnsi="Arial" w:cs="Arial"/>
          <w:sz w:val="24"/>
          <w:szCs w:val="24"/>
        </w:rPr>
        <w:t xml:space="preserve">  </w:t>
      </w:r>
      <w:r w:rsidRPr="007F5853">
        <w:rPr>
          <w:rFonts w:ascii="Arial" w:hAnsi="Arial" w:cs="Arial"/>
          <w:sz w:val="24"/>
          <w:szCs w:val="24"/>
        </w:rPr>
        <w:t>(„Službeni list CG“, broj 002/18, 34/19 i 38/20),</w:t>
      </w:r>
      <w:r w:rsidR="00F661E2">
        <w:rPr>
          <w:rFonts w:ascii="Arial" w:hAnsi="Arial" w:cs="Arial"/>
          <w:sz w:val="24"/>
          <w:szCs w:val="24"/>
        </w:rPr>
        <w:t>a u vezi sa</w:t>
      </w:r>
      <w:r w:rsidRPr="007F5853">
        <w:rPr>
          <w:rFonts w:ascii="Arial" w:hAnsi="Arial" w:cs="Arial"/>
          <w:sz w:val="24"/>
          <w:szCs w:val="24"/>
        </w:rPr>
        <w:t xml:space="preserve">  članom 164 stav 11 Zakona o</w:t>
      </w:r>
      <w:r w:rsidR="00A953BA" w:rsidRPr="007F5853">
        <w:rPr>
          <w:rFonts w:ascii="Arial" w:hAnsi="Arial" w:cs="Arial"/>
          <w:sz w:val="24"/>
          <w:szCs w:val="24"/>
        </w:rPr>
        <w:t xml:space="preserve"> </w:t>
      </w:r>
      <w:r w:rsidRPr="007F5853">
        <w:rPr>
          <w:rFonts w:ascii="Arial" w:hAnsi="Arial" w:cs="Arial"/>
          <w:sz w:val="24"/>
          <w:szCs w:val="24"/>
        </w:rPr>
        <w:t>planiranju prostora i izgradnji objekata („Službeni list CG“, br. 64/17, 44/18, 63/18, 11/19 i</w:t>
      </w:r>
      <w:r w:rsidR="00A953BA" w:rsidRPr="007F5853">
        <w:rPr>
          <w:rFonts w:ascii="Arial" w:hAnsi="Arial" w:cs="Arial"/>
          <w:sz w:val="24"/>
          <w:szCs w:val="24"/>
        </w:rPr>
        <w:t xml:space="preserve"> </w:t>
      </w:r>
      <w:r w:rsidRPr="007F5853">
        <w:rPr>
          <w:rFonts w:ascii="Arial" w:hAnsi="Arial" w:cs="Arial"/>
          <w:sz w:val="24"/>
          <w:szCs w:val="24"/>
        </w:rPr>
        <w:t xml:space="preserve">82/20) i </w:t>
      </w:r>
      <w:r w:rsidR="00A953BA" w:rsidRPr="007F5853">
        <w:rPr>
          <w:rFonts w:ascii="Arial" w:hAnsi="Arial" w:cs="Arial"/>
          <w:sz w:val="24"/>
          <w:szCs w:val="24"/>
        </w:rPr>
        <w:t xml:space="preserve"> člana </w:t>
      </w:r>
      <w:r w:rsidR="00F661E2">
        <w:rPr>
          <w:rFonts w:ascii="Arial" w:hAnsi="Arial" w:cs="Arial"/>
          <w:sz w:val="24"/>
          <w:szCs w:val="24"/>
        </w:rPr>
        <w:t>4</w:t>
      </w:r>
      <w:r w:rsidR="00A953BA" w:rsidRPr="007F5853">
        <w:rPr>
          <w:rFonts w:ascii="Arial" w:hAnsi="Arial" w:cs="Arial"/>
          <w:sz w:val="24"/>
          <w:szCs w:val="24"/>
        </w:rPr>
        <w:t xml:space="preserve">6 stav </w:t>
      </w:r>
      <w:r w:rsidR="004F6387" w:rsidRPr="007F5853">
        <w:rPr>
          <w:rFonts w:ascii="Arial" w:hAnsi="Arial" w:cs="Arial"/>
          <w:sz w:val="24"/>
          <w:szCs w:val="24"/>
        </w:rPr>
        <w:t xml:space="preserve">1 </w:t>
      </w:r>
      <w:r w:rsidR="00F661E2">
        <w:rPr>
          <w:rFonts w:ascii="Arial" w:hAnsi="Arial" w:cs="Arial"/>
          <w:sz w:val="24"/>
          <w:szCs w:val="24"/>
        </w:rPr>
        <w:t>tačke 2 i 8</w:t>
      </w:r>
      <w:r w:rsidR="00A953BA" w:rsidRPr="007F5853">
        <w:rPr>
          <w:rFonts w:ascii="Arial" w:hAnsi="Arial" w:cs="Arial"/>
          <w:sz w:val="24"/>
          <w:szCs w:val="24"/>
        </w:rPr>
        <w:t xml:space="preserve"> Statuta Opštine Bijelo Polje ("Sl. list CG - Opštinski propisi", br. 19/18)</w:t>
      </w:r>
      <w:r w:rsidRPr="007F5853">
        <w:rPr>
          <w:rFonts w:ascii="Arial" w:hAnsi="Arial" w:cs="Arial"/>
          <w:sz w:val="24"/>
          <w:szCs w:val="24"/>
        </w:rPr>
        <w:t xml:space="preserve">, uz prethodnu saglasnost Vlade broj </w:t>
      </w:r>
      <w:r w:rsidR="00977787">
        <w:rPr>
          <w:rFonts w:ascii="Arial" w:hAnsi="Arial" w:cs="Arial"/>
          <w:sz w:val="24"/>
          <w:szCs w:val="24"/>
        </w:rPr>
        <w:t>04-750/2</w:t>
      </w:r>
      <w:r w:rsidRPr="007F5853">
        <w:rPr>
          <w:rFonts w:ascii="Arial" w:hAnsi="Arial" w:cs="Arial"/>
          <w:sz w:val="24"/>
          <w:szCs w:val="24"/>
        </w:rPr>
        <w:t xml:space="preserve"> od </w:t>
      </w:r>
      <w:r w:rsidR="00977787">
        <w:rPr>
          <w:rFonts w:ascii="Arial" w:hAnsi="Arial" w:cs="Arial"/>
          <w:sz w:val="24"/>
          <w:szCs w:val="24"/>
        </w:rPr>
        <w:t>25.02.2021.godine</w:t>
      </w:r>
      <w:r w:rsidRPr="007F5853">
        <w:rPr>
          <w:rFonts w:ascii="Arial" w:hAnsi="Arial" w:cs="Arial"/>
          <w:sz w:val="24"/>
          <w:szCs w:val="24"/>
        </w:rPr>
        <w:t>, Skupštin</w:t>
      </w:r>
      <w:r w:rsidR="004F6387" w:rsidRPr="007F5853">
        <w:rPr>
          <w:rFonts w:ascii="Arial" w:hAnsi="Arial" w:cs="Arial"/>
          <w:sz w:val="24"/>
          <w:szCs w:val="24"/>
        </w:rPr>
        <w:t>a Opštine Bijelo Polje</w:t>
      </w:r>
      <w:r w:rsidRPr="007F5853">
        <w:rPr>
          <w:rFonts w:ascii="Arial" w:hAnsi="Arial" w:cs="Arial"/>
          <w:sz w:val="24"/>
          <w:szCs w:val="24"/>
        </w:rPr>
        <w:t>,</w:t>
      </w:r>
      <w:r w:rsidR="00977787">
        <w:rPr>
          <w:rFonts w:ascii="Arial" w:hAnsi="Arial" w:cs="Arial"/>
          <w:sz w:val="24"/>
          <w:szCs w:val="24"/>
        </w:rPr>
        <w:t xml:space="preserve"> </w:t>
      </w:r>
      <w:r w:rsidR="004F6387" w:rsidRPr="007F5853">
        <w:rPr>
          <w:rFonts w:ascii="Arial" w:hAnsi="Arial" w:cs="Arial"/>
          <w:sz w:val="24"/>
          <w:szCs w:val="24"/>
        </w:rPr>
        <w:t xml:space="preserve">na </w:t>
      </w:r>
      <w:r w:rsidRPr="007F5853">
        <w:rPr>
          <w:rFonts w:ascii="Arial" w:hAnsi="Arial" w:cs="Arial"/>
          <w:sz w:val="24"/>
          <w:szCs w:val="24"/>
        </w:rPr>
        <w:t xml:space="preserve"> s</w:t>
      </w:r>
      <w:r w:rsidR="004F6387" w:rsidRPr="007F5853">
        <w:rPr>
          <w:rFonts w:ascii="Arial" w:hAnsi="Arial" w:cs="Arial"/>
          <w:sz w:val="24"/>
          <w:szCs w:val="24"/>
        </w:rPr>
        <w:t>je</w:t>
      </w:r>
      <w:r w:rsidRPr="007F5853">
        <w:rPr>
          <w:rFonts w:ascii="Arial" w:hAnsi="Arial" w:cs="Arial"/>
          <w:sz w:val="24"/>
          <w:szCs w:val="24"/>
        </w:rPr>
        <w:t>dnici</w:t>
      </w:r>
      <w:r w:rsidR="004F6387" w:rsidRPr="007F5853">
        <w:rPr>
          <w:rFonts w:ascii="Arial" w:hAnsi="Arial" w:cs="Arial"/>
          <w:sz w:val="24"/>
          <w:szCs w:val="24"/>
        </w:rPr>
        <w:t xml:space="preserve"> o</w:t>
      </w:r>
      <w:r w:rsidRPr="007F5853">
        <w:rPr>
          <w:rFonts w:ascii="Arial" w:hAnsi="Arial" w:cs="Arial"/>
          <w:sz w:val="24"/>
          <w:szCs w:val="24"/>
        </w:rPr>
        <w:t>drž</w:t>
      </w:r>
      <w:r w:rsidR="004F6387" w:rsidRPr="007F5853">
        <w:rPr>
          <w:rFonts w:ascii="Arial" w:hAnsi="Arial" w:cs="Arial"/>
          <w:sz w:val="24"/>
          <w:szCs w:val="24"/>
        </w:rPr>
        <w:t>a</w:t>
      </w:r>
      <w:r w:rsidRPr="007F5853">
        <w:rPr>
          <w:rFonts w:ascii="Arial" w:hAnsi="Arial" w:cs="Arial"/>
          <w:sz w:val="24"/>
          <w:szCs w:val="24"/>
        </w:rPr>
        <w:t>n</w:t>
      </w:r>
      <w:r w:rsidR="004F6387" w:rsidRPr="007F5853">
        <w:rPr>
          <w:rFonts w:ascii="Arial" w:hAnsi="Arial" w:cs="Arial"/>
          <w:sz w:val="24"/>
          <w:szCs w:val="24"/>
        </w:rPr>
        <w:t xml:space="preserve">oj </w:t>
      </w:r>
      <w:r w:rsidR="00743F7E">
        <w:rPr>
          <w:rFonts w:ascii="Arial" w:hAnsi="Arial" w:cs="Arial"/>
          <w:sz w:val="24"/>
          <w:szCs w:val="24"/>
        </w:rPr>
        <w:t xml:space="preserve"> ___________ 2021</w:t>
      </w:r>
      <w:r w:rsidRPr="007F5853">
        <w:rPr>
          <w:rFonts w:ascii="Arial" w:hAnsi="Arial" w:cs="Arial"/>
          <w:sz w:val="24"/>
          <w:szCs w:val="24"/>
        </w:rPr>
        <w:t>. g</w:t>
      </w:r>
      <w:r w:rsidR="00FF0EFF">
        <w:rPr>
          <w:rFonts w:ascii="Arial" w:hAnsi="Arial" w:cs="Arial"/>
          <w:sz w:val="24"/>
          <w:szCs w:val="24"/>
        </w:rPr>
        <w:t>o</w:t>
      </w:r>
      <w:r w:rsidRPr="007F5853">
        <w:rPr>
          <w:rFonts w:ascii="Arial" w:hAnsi="Arial" w:cs="Arial"/>
          <w:sz w:val="24"/>
          <w:szCs w:val="24"/>
        </w:rPr>
        <w:t>din</w:t>
      </w:r>
      <w:r w:rsidR="004F6387" w:rsidRPr="007F5853">
        <w:rPr>
          <w:rFonts w:ascii="Arial" w:hAnsi="Arial" w:cs="Arial"/>
          <w:sz w:val="24"/>
          <w:szCs w:val="24"/>
        </w:rPr>
        <w:t>e</w:t>
      </w:r>
      <w:r w:rsidRPr="007F5853">
        <w:rPr>
          <w:rFonts w:ascii="Arial" w:hAnsi="Arial" w:cs="Arial"/>
          <w:sz w:val="24"/>
          <w:szCs w:val="24"/>
        </w:rPr>
        <w:t>, d</w:t>
      </w:r>
      <w:r w:rsidR="004F6387" w:rsidRPr="007F5853">
        <w:rPr>
          <w:rFonts w:ascii="Arial" w:hAnsi="Arial" w:cs="Arial"/>
          <w:sz w:val="24"/>
          <w:szCs w:val="24"/>
        </w:rPr>
        <w:t>o</w:t>
      </w:r>
      <w:r w:rsidRPr="007F5853">
        <w:rPr>
          <w:rFonts w:ascii="Arial" w:hAnsi="Arial" w:cs="Arial"/>
          <w:sz w:val="24"/>
          <w:szCs w:val="24"/>
        </w:rPr>
        <w:t>ni</w:t>
      </w:r>
      <w:r w:rsidR="004F6387" w:rsidRPr="007F5853">
        <w:rPr>
          <w:rFonts w:ascii="Arial" w:hAnsi="Arial" w:cs="Arial"/>
          <w:sz w:val="24"/>
          <w:szCs w:val="24"/>
        </w:rPr>
        <w:t>je</w:t>
      </w:r>
      <w:r w:rsidRPr="007F5853">
        <w:rPr>
          <w:rFonts w:ascii="Arial" w:hAnsi="Arial" w:cs="Arial"/>
          <w:sz w:val="24"/>
          <w:szCs w:val="24"/>
        </w:rPr>
        <w:t>l</w:t>
      </w:r>
      <w:r w:rsidR="004F6387" w:rsidRPr="007F5853">
        <w:rPr>
          <w:rFonts w:ascii="Arial" w:hAnsi="Arial" w:cs="Arial"/>
          <w:sz w:val="24"/>
          <w:szCs w:val="24"/>
        </w:rPr>
        <w:t xml:space="preserve">a </w:t>
      </w:r>
      <w:r w:rsidRPr="007F5853">
        <w:rPr>
          <w:rFonts w:ascii="Arial" w:hAnsi="Arial" w:cs="Arial"/>
          <w:sz w:val="24"/>
          <w:szCs w:val="24"/>
        </w:rPr>
        <w:t xml:space="preserve"> je</w:t>
      </w:r>
    </w:p>
    <w:p w:rsidR="004F6387" w:rsidRPr="007F5853" w:rsidRDefault="004F6387" w:rsidP="004F6387">
      <w:pPr>
        <w:jc w:val="center"/>
        <w:rPr>
          <w:rFonts w:ascii="Arial" w:hAnsi="Arial" w:cs="Arial"/>
          <w:sz w:val="24"/>
          <w:szCs w:val="24"/>
        </w:rPr>
      </w:pPr>
    </w:p>
    <w:p w:rsidR="005A053E" w:rsidRPr="00BB2143" w:rsidRDefault="005A053E" w:rsidP="004F6387">
      <w:pPr>
        <w:jc w:val="center"/>
        <w:rPr>
          <w:rFonts w:ascii="Arial" w:hAnsi="Arial" w:cs="Arial"/>
          <w:b/>
          <w:sz w:val="24"/>
          <w:szCs w:val="24"/>
        </w:rPr>
      </w:pPr>
      <w:r w:rsidRPr="00BB2143">
        <w:rPr>
          <w:rFonts w:ascii="Arial" w:hAnsi="Arial" w:cs="Arial"/>
          <w:b/>
          <w:sz w:val="24"/>
          <w:szCs w:val="24"/>
        </w:rPr>
        <w:t>ODLUKU</w:t>
      </w:r>
    </w:p>
    <w:p w:rsidR="005A053E" w:rsidRPr="00BB2143" w:rsidRDefault="005A053E" w:rsidP="004F6387">
      <w:pPr>
        <w:jc w:val="center"/>
        <w:rPr>
          <w:rFonts w:ascii="Arial" w:hAnsi="Arial" w:cs="Arial"/>
          <w:b/>
          <w:sz w:val="24"/>
          <w:szCs w:val="24"/>
        </w:rPr>
      </w:pPr>
      <w:r w:rsidRPr="00BB2143">
        <w:rPr>
          <w:rFonts w:ascii="Arial" w:hAnsi="Arial" w:cs="Arial"/>
          <w:b/>
          <w:sz w:val="24"/>
          <w:szCs w:val="24"/>
        </w:rPr>
        <w:t>o naknadi za urbanu sanaciju</w:t>
      </w:r>
    </w:p>
    <w:p w:rsidR="006F589A" w:rsidRDefault="006F589A" w:rsidP="00BB2143">
      <w:pPr>
        <w:jc w:val="center"/>
        <w:rPr>
          <w:rFonts w:ascii="Arial" w:hAnsi="Arial" w:cs="Arial"/>
          <w:b/>
          <w:sz w:val="24"/>
          <w:szCs w:val="24"/>
        </w:rPr>
      </w:pPr>
    </w:p>
    <w:p w:rsidR="005A053E" w:rsidRPr="00BB2143" w:rsidRDefault="005A053E" w:rsidP="00BB2143">
      <w:pPr>
        <w:jc w:val="center"/>
        <w:rPr>
          <w:rFonts w:ascii="Arial" w:hAnsi="Arial" w:cs="Arial"/>
          <w:b/>
          <w:sz w:val="24"/>
          <w:szCs w:val="24"/>
        </w:rPr>
      </w:pPr>
      <w:r w:rsidRPr="00BB2143">
        <w:rPr>
          <w:rFonts w:ascii="Arial" w:hAnsi="Arial" w:cs="Arial"/>
          <w:b/>
          <w:sz w:val="24"/>
          <w:szCs w:val="24"/>
        </w:rPr>
        <w:t>I OSNOVNE ODREDBE</w:t>
      </w:r>
    </w:p>
    <w:p w:rsidR="005A053E" w:rsidRPr="00BB2143" w:rsidRDefault="005A053E" w:rsidP="004F6387">
      <w:pPr>
        <w:jc w:val="center"/>
        <w:rPr>
          <w:rFonts w:ascii="Arial" w:hAnsi="Arial" w:cs="Arial"/>
          <w:b/>
          <w:sz w:val="24"/>
          <w:szCs w:val="24"/>
        </w:rPr>
      </w:pPr>
      <w:r w:rsidRPr="00BB2143">
        <w:rPr>
          <w:rFonts w:ascii="Arial" w:hAnsi="Arial" w:cs="Arial"/>
          <w:b/>
          <w:sz w:val="24"/>
          <w:szCs w:val="24"/>
        </w:rPr>
        <w:t>Član 1</w:t>
      </w:r>
    </w:p>
    <w:p w:rsidR="005A053E" w:rsidRDefault="005A053E" w:rsidP="007F5853">
      <w:pPr>
        <w:jc w:val="both"/>
        <w:rPr>
          <w:rFonts w:ascii="Arial" w:hAnsi="Arial" w:cs="Arial"/>
          <w:sz w:val="24"/>
          <w:szCs w:val="24"/>
        </w:rPr>
      </w:pPr>
      <w:r w:rsidRPr="007F5853">
        <w:rPr>
          <w:rFonts w:ascii="Arial" w:hAnsi="Arial" w:cs="Arial"/>
          <w:sz w:val="24"/>
          <w:szCs w:val="24"/>
        </w:rPr>
        <w:t>Ovom odlukom propisuju se visina, uslovi, način, rokovi i postupak plaćanja naknade za</w:t>
      </w:r>
      <w:r w:rsidR="007F5853">
        <w:rPr>
          <w:rFonts w:ascii="Arial" w:hAnsi="Arial" w:cs="Arial"/>
          <w:sz w:val="24"/>
          <w:szCs w:val="24"/>
        </w:rPr>
        <w:t xml:space="preserve"> </w:t>
      </w:r>
      <w:r w:rsidRPr="007F5853">
        <w:rPr>
          <w:rFonts w:ascii="Arial" w:hAnsi="Arial" w:cs="Arial"/>
          <w:sz w:val="24"/>
          <w:szCs w:val="24"/>
        </w:rPr>
        <w:t>urbanu sanaciju (u daljem tekstu: naknada).</w:t>
      </w:r>
    </w:p>
    <w:p w:rsidR="00FD12F0" w:rsidRDefault="00FD12F0" w:rsidP="00FD12F0">
      <w:pPr>
        <w:jc w:val="center"/>
        <w:rPr>
          <w:rFonts w:ascii="Arial" w:hAnsi="Arial" w:cs="Arial"/>
          <w:b/>
          <w:sz w:val="24"/>
          <w:szCs w:val="24"/>
        </w:rPr>
      </w:pPr>
      <w:r>
        <w:rPr>
          <w:rFonts w:ascii="Arial" w:hAnsi="Arial" w:cs="Arial"/>
          <w:b/>
          <w:sz w:val="24"/>
          <w:szCs w:val="24"/>
        </w:rPr>
        <w:t>Član 2</w:t>
      </w:r>
    </w:p>
    <w:p w:rsidR="00FD12F0" w:rsidRDefault="00FD12F0" w:rsidP="00FD12F0">
      <w:pPr>
        <w:pStyle w:val="T30X"/>
        <w:spacing w:before="0" w:after="0"/>
        <w:ind w:firstLine="0"/>
        <w:jc w:val="left"/>
        <w:rPr>
          <w:rFonts w:ascii="Arial" w:hAnsi="Arial" w:cs="Arial"/>
          <w:sz w:val="24"/>
          <w:szCs w:val="24"/>
        </w:rPr>
      </w:pPr>
      <w:r>
        <w:rPr>
          <w:rFonts w:ascii="Arial" w:hAnsi="Arial" w:cs="Arial"/>
          <w:sz w:val="24"/>
          <w:szCs w:val="24"/>
        </w:rPr>
        <w:t>Urbana sanacija vrši se u skladu sa Programom urbane sanacije. Za urbanu sanaciju plaća se naknada.</w:t>
      </w:r>
    </w:p>
    <w:p w:rsidR="005A053E" w:rsidRPr="00BB2143" w:rsidRDefault="005A053E" w:rsidP="004F6387">
      <w:pPr>
        <w:jc w:val="center"/>
        <w:rPr>
          <w:rFonts w:ascii="Arial" w:hAnsi="Arial" w:cs="Arial"/>
          <w:b/>
          <w:sz w:val="24"/>
          <w:szCs w:val="24"/>
        </w:rPr>
      </w:pPr>
      <w:r w:rsidRPr="00BB2143">
        <w:rPr>
          <w:rFonts w:ascii="Arial" w:hAnsi="Arial" w:cs="Arial"/>
          <w:b/>
          <w:sz w:val="24"/>
          <w:szCs w:val="24"/>
        </w:rPr>
        <w:t xml:space="preserve">Član </w:t>
      </w:r>
      <w:r w:rsidR="00FD12F0" w:rsidRPr="00BB2143">
        <w:rPr>
          <w:rFonts w:ascii="Arial" w:hAnsi="Arial" w:cs="Arial"/>
          <w:b/>
          <w:sz w:val="24"/>
          <w:szCs w:val="24"/>
        </w:rPr>
        <w:t>3</w:t>
      </w:r>
    </w:p>
    <w:p w:rsidR="006F589A" w:rsidRDefault="005A053E" w:rsidP="006678EF">
      <w:pPr>
        <w:jc w:val="both"/>
        <w:rPr>
          <w:rFonts w:ascii="Arial" w:hAnsi="Arial" w:cs="Arial"/>
          <w:sz w:val="24"/>
          <w:szCs w:val="24"/>
        </w:rPr>
      </w:pPr>
      <w:r w:rsidRPr="007F5853">
        <w:rPr>
          <w:rFonts w:ascii="Arial" w:hAnsi="Arial" w:cs="Arial"/>
          <w:sz w:val="24"/>
          <w:szCs w:val="24"/>
        </w:rPr>
        <w:t>Izrazi koji se u ovoj odluci koriste za fizička lica u muškom rodu podrazumijevaju iste izraze</w:t>
      </w:r>
      <w:r w:rsidR="006678EF">
        <w:rPr>
          <w:rFonts w:ascii="Arial" w:hAnsi="Arial" w:cs="Arial"/>
          <w:sz w:val="24"/>
          <w:szCs w:val="24"/>
        </w:rPr>
        <w:t xml:space="preserve"> </w:t>
      </w:r>
      <w:r w:rsidRPr="007F5853">
        <w:rPr>
          <w:rFonts w:ascii="Arial" w:hAnsi="Arial" w:cs="Arial"/>
          <w:sz w:val="24"/>
          <w:szCs w:val="24"/>
        </w:rPr>
        <w:t>u ženskom rodu.</w:t>
      </w:r>
    </w:p>
    <w:p w:rsidR="005A053E" w:rsidRPr="00BB2143" w:rsidRDefault="005A053E" w:rsidP="00BB2143">
      <w:pPr>
        <w:jc w:val="center"/>
        <w:rPr>
          <w:rFonts w:ascii="Arial" w:hAnsi="Arial" w:cs="Arial"/>
          <w:b/>
          <w:sz w:val="24"/>
          <w:szCs w:val="24"/>
        </w:rPr>
      </w:pPr>
      <w:r w:rsidRPr="00BB2143">
        <w:rPr>
          <w:rFonts w:ascii="Arial" w:hAnsi="Arial" w:cs="Arial"/>
          <w:b/>
          <w:sz w:val="24"/>
          <w:szCs w:val="24"/>
        </w:rPr>
        <w:t>II USLOVI I VISINA</w:t>
      </w:r>
    </w:p>
    <w:p w:rsidR="005A053E" w:rsidRPr="00BB2143" w:rsidRDefault="005A053E" w:rsidP="004F6387">
      <w:pPr>
        <w:jc w:val="center"/>
        <w:rPr>
          <w:rFonts w:ascii="Arial" w:hAnsi="Arial" w:cs="Arial"/>
          <w:b/>
          <w:sz w:val="24"/>
          <w:szCs w:val="24"/>
        </w:rPr>
      </w:pPr>
      <w:r w:rsidRPr="00BB2143">
        <w:rPr>
          <w:rFonts w:ascii="Arial" w:hAnsi="Arial" w:cs="Arial"/>
          <w:b/>
          <w:sz w:val="24"/>
          <w:szCs w:val="24"/>
        </w:rPr>
        <w:t xml:space="preserve">Član </w:t>
      </w:r>
      <w:r w:rsidR="00FD12F0" w:rsidRPr="00BB2143">
        <w:rPr>
          <w:rFonts w:ascii="Arial" w:hAnsi="Arial" w:cs="Arial"/>
          <w:b/>
          <w:sz w:val="24"/>
          <w:szCs w:val="24"/>
        </w:rPr>
        <w:t>4</w:t>
      </w:r>
    </w:p>
    <w:p w:rsidR="00BB2143" w:rsidRDefault="005A053E" w:rsidP="00BB2143">
      <w:pPr>
        <w:spacing w:after="0" w:line="240" w:lineRule="auto"/>
        <w:jc w:val="both"/>
        <w:rPr>
          <w:rFonts w:ascii="Arial" w:hAnsi="Arial" w:cs="Arial"/>
          <w:sz w:val="24"/>
          <w:szCs w:val="24"/>
        </w:rPr>
      </w:pPr>
      <w:r w:rsidRPr="007C178A">
        <w:rPr>
          <w:rFonts w:ascii="Arial" w:hAnsi="Arial" w:cs="Arial"/>
          <w:sz w:val="24"/>
          <w:szCs w:val="24"/>
        </w:rPr>
        <w:t>Naknadu plaća vlasnik bespravnog objekta.</w:t>
      </w:r>
    </w:p>
    <w:p w:rsidR="006678EF" w:rsidRDefault="006678EF" w:rsidP="00BB2143">
      <w:pPr>
        <w:jc w:val="both"/>
        <w:rPr>
          <w:rFonts w:ascii="Arial" w:hAnsi="Arial" w:cs="Arial"/>
          <w:sz w:val="24"/>
          <w:szCs w:val="24"/>
        </w:rPr>
      </w:pPr>
      <w:r w:rsidRPr="007C178A">
        <w:rPr>
          <w:rFonts w:ascii="Arial" w:hAnsi="Arial" w:cs="Arial"/>
          <w:sz w:val="24"/>
          <w:szCs w:val="24"/>
        </w:rPr>
        <w:t xml:space="preserve">Visina naknade se obračunava po m2 neto površine bespravnog objekta </w:t>
      </w:r>
      <w:r w:rsidR="00D47796">
        <w:rPr>
          <w:rFonts w:ascii="Arial" w:hAnsi="Arial" w:cs="Arial"/>
          <w:sz w:val="24"/>
          <w:szCs w:val="24"/>
        </w:rPr>
        <w:t xml:space="preserve"> na </w:t>
      </w:r>
      <w:r w:rsidRPr="007C178A">
        <w:rPr>
          <w:rFonts w:ascii="Arial" w:hAnsi="Arial" w:cs="Arial"/>
          <w:sz w:val="24"/>
          <w:szCs w:val="24"/>
        </w:rPr>
        <w:t>osnovu elaborata premjera izvedenog stanja izgrađenog objekta ili dijela objekta, izrađenog od strane licencirane geodetske organizacije i ovjerenog od strane Katastra.</w:t>
      </w:r>
    </w:p>
    <w:p w:rsidR="005A053E" w:rsidRPr="00BB2143" w:rsidRDefault="005A053E" w:rsidP="001A705F">
      <w:pPr>
        <w:pStyle w:val="Default"/>
        <w:ind w:firstLine="282"/>
        <w:jc w:val="center"/>
        <w:rPr>
          <w:rFonts w:ascii="Arial" w:hAnsi="Arial" w:cs="Arial"/>
          <w:b/>
        </w:rPr>
      </w:pPr>
      <w:r w:rsidRPr="00BB2143">
        <w:rPr>
          <w:rFonts w:ascii="Arial" w:hAnsi="Arial" w:cs="Arial"/>
          <w:b/>
        </w:rPr>
        <w:t xml:space="preserve">Član </w:t>
      </w:r>
      <w:r w:rsidR="00FD12F0" w:rsidRPr="00BB2143">
        <w:rPr>
          <w:rFonts w:ascii="Arial" w:hAnsi="Arial" w:cs="Arial"/>
          <w:b/>
        </w:rPr>
        <w:t>5</w:t>
      </w:r>
    </w:p>
    <w:p w:rsidR="001A705F" w:rsidRPr="002E6457" w:rsidRDefault="001A705F" w:rsidP="001A705F">
      <w:pPr>
        <w:pStyle w:val="Default"/>
        <w:ind w:firstLine="282"/>
        <w:jc w:val="center"/>
        <w:rPr>
          <w:rFonts w:ascii="Arial" w:hAnsi="Arial" w:cs="Arial"/>
        </w:rPr>
      </w:pPr>
    </w:p>
    <w:p w:rsidR="005A053E" w:rsidRPr="00187231" w:rsidRDefault="005A053E" w:rsidP="00187231">
      <w:pPr>
        <w:jc w:val="both"/>
        <w:rPr>
          <w:rFonts w:ascii="Arial" w:hAnsi="Arial" w:cs="Arial"/>
          <w:sz w:val="24"/>
          <w:szCs w:val="24"/>
        </w:rPr>
      </w:pPr>
      <w:r w:rsidRPr="00187231">
        <w:rPr>
          <w:rFonts w:ascii="Arial" w:hAnsi="Arial" w:cs="Arial"/>
          <w:sz w:val="24"/>
          <w:szCs w:val="24"/>
        </w:rPr>
        <w:t>Visina naknade iz člana 1 ove odluke utvrđuje se u zavisnosti od zone, stepena</w:t>
      </w:r>
      <w:r w:rsidR="00D73EC0" w:rsidRPr="00187231">
        <w:rPr>
          <w:rFonts w:ascii="Arial" w:hAnsi="Arial" w:cs="Arial"/>
          <w:sz w:val="24"/>
          <w:szCs w:val="24"/>
        </w:rPr>
        <w:t xml:space="preserve"> </w:t>
      </w:r>
      <w:r w:rsidRPr="00187231">
        <w:rPr>
          <w:rFonts w:ascii="Arial" w:hAnsi="Arial" w:cs="Arial"/>
          <w:sz w:val="24"/>
          <w:szCs w:val="24"/>
        </w:rPr>
        <w:t xml:space="preserve">opremljenosti </w:t>
      </w:r>
      <w:r w:rsidR="00D73EC0" w:rsidRPr="00187231">
        <w:rPr>
          <w:rFonts w:ascii="Arial" w:hAnsi="Arial" w:cs="Arial"/>
          <w:sz w:val="24"/>
          <w:szCs w:val="24"/>
        </w:rPr>
        <w:t xml:space="preserve"> g</w:t>
      </w:r>
      <w:r w:rsidRPr="00187231">
        <w:rPr>
          <w:rFonts w:ascii="Arial" w:hAnsi="Arial" w:cs="Arial"/>
          <w:sz w:val="24"/>
          <w:szCs w:val="24"/>
        </w:rPr>
        <w:t>rađevinskog zemljišta, prosječnih troškova opremanja građevinskog zemljišta,</w:t>
      </w:r>
      <w:r w:rsidR="00D73EC0" w:rsidRPr="00187231">
        <w:rPr>
          <w:rFonts w:ascii="Arial" w:hAnsi="Arial" w:cs="Arial"/>
          <w:sz w:val="24"/>
          <w:szCs w:val="24"/>
        </w:rPr>
        <w:t xml:space="preserve"> </w:t>
      </w:r>
      <w:r w:rsidRPr="00187231">
        <w:rPr>
          <w:rFonts w:ascii="Arial" w:hAnsi="Arial" w:cs="Arial"/>
          <w:sz w:val="24"/>
          <w:szCs w:val="24"/>
        </w:rPr>
        <w:t>troškova mjera urbane sanacije prostora devastiranih bespravnom gradnjom, načina plaćanja</w:t>
      </w:r>
      <w:r w:rsidR="00D73EC0" w:rsidRPr="00187231">
        <w:rPr>
          <w:rFonts w:ascii="Arial" w:hAnsi="Arial" w:cs="Arial"/>
          <w:sz w:val="24"/>
          <w:szCs w:val="24"/>
        </w:rPr>
        <w:t xml:space="preserve"> </w:t>
      </w:r>
      <w:r w:rsidRPr="00187231">
        <w:rPr>
          <w:rFonts w:ascii="Arial" w:hAnsi="Arial" w:cs="Arial"/>
          <w:sz w:val="24"/>
          <w:szCs w:val="24"/>
        </w:rPr>
        <w:t>utvrđenog iznosa naknade i vrste i namjene objekta.</w:t>
      </w:r>
    </w:p>
    <w:p w:rsidR="005A053E" w:rsidRPr="00BB2143" w:rsidRDefault="005A053E" w:rsidP="004F6387">
      <w:pPr>
        <w:jc w:val="center"/>
        <w:rPr>
          <w:rFonts w:ascii="Arial" w:hAnsi="Arial" w:cs="Arial"/>
          <w:b/>
          <w:sz w:val="24"/>
          <w:szCs w:val="24"/>
        </w:rPr>
      </w:pPr>
      <w:r w:rsidRPr="00BB2143">
        <w:rPr>
          <w:rFonts w:ascii="Arial" w:hAnsi="Arial" w:cs="Arial"/>
          <w:b/>
          <w:sz w:val="24"/>
          <w:szCs w:val="24"/>
        </w:rPr>
        <w:lastRenderedPageBreak/>
        <w:t xml:space="preserve">Član </w:t>
      </w:r>
      <w:r w:rsidR="00FD12F0" w:rsidRPr="00BB2143">
        <w:rPr>
          <w:rFonts w:ascii="Arial" w:hAnsi="Arial" w:cs="Arial"/>
          <w:b/>
          <w:sz w:val="24"/>
          <w:szCs w:val="24"/>
        </w:rPr>
        <w:t>6</w:t>
      </w:r>
    </w:p>
    <w:p w:rsidR="0080310A" w:rsidRDefault="00AD3DEF" w:rsidP="0080310A">
      <w:pPr>
        <w:pStyle w:val="T30X"/>
        <w:rPr>
          <w:rFonts w:ascii="Arial" w:hAnsi="Arial" w:cs="Arial"/>
          <w:sz w:val="24"/>
          <w:szCs w:val="24"/>
        </w:rPr>
      </w:pPr>
      <w:r w:rsidRPr="00AD3DEF">
        <w:rPr>
          <w:rFonts w:ascii="Arial" w:hAnsi="Arial" w:cs="Arial"/>
          <w:sz w:val="24"/>
          <w:szCs w:val="24"/>
        </w:rPr>
        <w:t>Granice zona utvrđene su na osno</w:t>
      </w:r>
      <w:r w:rsidR="0080310A">
        <w:rPr>
          <w:rFonts w:ascii="Arial" w:hAnsi="Arial" w:cs="Arial"/>
          <w:sz w:val="24"/>
          <w:szCs w:val="24"/>
        </w:rPr>
        <w:t xml:space="preserve">vu zahvata planskih dokumenata </w:t>
      </w:r>
      <w:r w:rsidRPr="00AD3DEF">
        <w:rPr>
          <w:rFonts w:ascii="Arial" w:hAnsi="Arial" w:cs="Arial"/>
          <w:sz w:val="24"/>
          <w:szCs w:val="24"/>
        </w:rPr>
        <w:t>i to:</w:t>
      </w:r>
    </w:p>
    <w:p w:rsidR="0080310A" w:rsidRDefault="0080310A" w:rsidP="0080310A">
      <w:pPr>
        <w:pStyle w:val="T30X"/>
        <w:rPr>
          <w:rFonts w:ascii="Arial" w:hAnsi="Arial" w:cs="Arial"/>
          <w:sz w:val="24"/>
          <w:szCs w:val="24"/>
        </w:rPr>
      </w:pPr>
    </w:p>
    <w:p w:rsidR="00AD3DEF" w:rsidRDefault="00AD3DEF" w:rsidP="00AD3DEF">
      <w:pPr>
        <w:pStyle w:val="C31X"/>
        <w:rPr>
          <w:rFonts w:ascii="Arial" w:hAnsi="Arial" w:cs="Arial"/>
          <w:sz w:val="24"/>
          <w:szCs w:val="24"/>
        </w:rPr>
      </w:pPr>
      <w:r w:rsidRPr="00AD3DEF">
        <w:rPr>
          <w:rFonts w:ascii="Arial" w:hAnsi="Arial" w:cs="Arial"/>
          <w:sz w:val="24"/>
          <w:szCs w:val="24"/>
        </w:rPr>
        <w:t>PRVA ZONA</w:t>
      </w:r>
    </w:p>
    <w:p w:rsidR="006F589A" w:rsidRPr="00AD3DEF" w:rsidRDefault="006F589A" w:rsidP="00AD3DEF">
      <w:pPr>
        <w:pStyle w:val="C31X"/>
        <w:rPr>
          <w:rFonts w:ascii="Arial" w:hAnsi="Arial" w:cs="Arial"/>
          <w:sz w:val="24"/>
          <w:szCs w:val="24"/>
        </w:rPr>
      </w:pPr>
    </w:p>
    <w:p w:rsidR="00AD3DEF" w:rsidRPr="00AD3DEF" w:rsidRDefault="00AD3DEF" w:rsidP="00AD3DEF">
      <w:pPr>
        <w:pStyle w:val="T30X"/>
        <w:rPr>
          <w:rFonts w:ascii="Arial" w:hAnsi="Arial" w:cs="Arial"/>
          <w:sz w:val="24"/>
          <w:szCs w:val="24"/>
        </w:rPr>
      </w:pPr>
      <w:r w:rsidRPr="00AD3DEF">
        <w:rPr>
          <w:rFonts w:ascii="Arial" w:hAnsi="Arial" w:cs="Arial"/>
          <w:sz w:val="24"/>
          <w:szCs w:val="24"/>
        </w:rPr>
        <w:t>Zahvata prostor od Nikoljačkog mosta lijevom obalom Lima nizvodno do ušća Lješnice, dalje uzvodno Lješnicom do ulice S.Penezića, ulicom S.Penezića do raskrsnice sa ulicom III Sandžačke, dalje ulicom III Sandžačke do raskrsnice sa ulicom RadomiraMedojevića odakle ide ulicom R.Medojevića do raskrsnice sa ulicom Radničkom odakle ide Radničkom ulicom do ulice Tršove odatle Tršovom ulicom do Nikoljačkog mosta.</w:t>
      </w:r>
    </w:p>
    <w:p w:rsidR="00AD3DEF" w:rsidRDefault="00AD3DEF" w:rsidP="00AD3DEF">
      <w:pPr>
        <w:pStyle w:val="C31X"/>
        <w:rPr>
          <w:rFonts w:ascii="Arial" w:hAnsi="Arial" w:cs="Arial"/>
          <w:sz w:val="24"/>
          <w:szCs w:val="24"/>
        </w:rPr>
      </w:pPr>
      <w:r w:rsidRPr="00AD3DEF">
        <w:rPr>
          <w:rFonts w:ascii="Arial" w:hAnsi="Arial" w:cs="Arial"/>
          <w:sz w:val="24"/>
          <w:szCs w:val="24"/>
        </w:rPr>
        <w:t>DRUGA ZONA</w:t>
      </w:r>
    </w:p>
    <w:p w:rsidR="006F589A" w:rsidRPr="00AD3DEF" w:rsidRDefault="006F589A" w:rsidP="00AD3DEF">
      <w:pPr>
        <w:pStyle w:val="C31X"/>
        <w:rPr>
          <w:rFonts w:ascii="Arial" w:hAnsi="Arial" w:cs="Arial"/>
          <w:sz w:val="24"/>
          <w:szCs w:val="24"/>
        </w:rPr>
      </w:pPr>
    </w:p>
    <w:p w:rsidR="00AD3DEF" w:rsidRPr="00AD3DEF" w:rsidRDefault="00AD3DEF" w:rsidP="00AD3DEF">
      <w:pPr>
        <w:pStyle w:val="T30X"/>
        <w:rPr>
          <w:rFonts w:ascii="Arial" w:hAnsi="Arial" w:cs="Arial"/>
          <w:sz w:val="24"/>
          <w:szCs w:val="24"/>
        </w:rPr>
      </w:pPr>
      <w:r w:rsidRPr="00AD3DEF">
        <w:rPr>
          <w:rFonts w:ascii="Arial" w:hAnsi="Arial" w:cs="Arial"/>
          <w:sz w:val="24"/>
          <w:szCs w:val="24"/>
        </w:rPr>
        <w:t>Obuhvata prostor koji zahvata:</w:t>
      </w:r>
    </w:p>
    <w:p w:rsidR="00AD3DEF" w:rsidRPr="00AD3DEF" w:rsidRDefault="00AD3DEF" w:rsidP="00AD3DEF">
      <w:pPr>
        <w:pStyle w:val="T30X"/>
        <w:rPr>
          <w:rFonts w:ascii="Arial" w:hAnsi="Arial" w:cs="Arial"/>
          <w:sz w:val="24"/>
          <w:szCs w:val="24"/>
        </w:rPr>
      </w:pPr>
      <w:r w:rsidRPr="00AD3DEF">
        <w:rPr>
          <w:rFonts w:ascii="Arial" w:hAnsi="Arial" w:cs="Arial"/>
          <w:sz w:val="24"/>
          <w:szCs w:val="24"/>
        </w:rPr>
        <w:t>DUP Centralne zone isključujući prostor obuhvaćen I zonom, DUP Nikoljac i DUP naselja Ciglana.</w:t>
      </w:r>
    </w:p>
    <w:p w:rsidR="00AD3DEF" w:rsidRDefault="00AD3DEF" w:rsidP="00AD3DEF">
      <w:pPr>
        <w:pStyle w:val="C31X"/>
        <w:rPr>
          <w:rFonts w:ascii="Arial" w:hAnsi="Arial" w:cs="Arial"/>
          <w:sz w:val="24"/>
          <w:szCs w:val="24"/>
        </w:rPr>
      </w:pPr>
      <w:r w:rsidRPr="00AD3DEF">
        <w:rPr>
          <w:rFonts w:ascii="Arial" w:hAnsi="Arial" w:cs="Arial"/>
          <w:sz w:val="24"/>
          <w:szCs w:val="24"/>
        </w:rPr>
        <w:t>TREĆA ZONA</w:t>
      </w:r>
    </w:p>
    <w:p w:rsidR="006F589A" w:rsidRPr="00AD3DEF" w:rsidRDefault="006F589A" w:rsidP="00AD3DEF">
      <w:pPr>
        <w:pStyle w:val="C31X"/>
        <w:rPr>
          <w:rFonts w:ascii="Arial" w:hAnsi="Arial" w:cs="Arial"/>
          <w:sz w:val="24"/>
          <w:szCs w:val="24"/>
        </w:rPr>
      </w:pPr>
    </w:p>
    <w:p w:rsidR="00AD3DEF" w:rsidRPr="00AD3DEF" w:rsidRDefault="00AD3DEF" w:rsidP="00AD3DEF">
      <w:pPr>
        <w:pStyle w:val="T30X"/>
        <w:rPr>
          <w:rFonts w:ascii="Arial" w:hAnsi="Arial" w:cs="Arial"/>
          <w:sz w:val="24"/>
          <w:szCs w:val="24"/>
        </w:rPr>
      </w:pPr>
      <w:r w:rsidRPr="00AD3DEF">
        <w:rPr>
          <w:rFonts w:ascii="Arial" w:hAnsi="Arial" w:cs="Arial"/>
          <w:sz w:val="24"/>
          <w:szCs w:val="24"/>
        </w:rPr>
        <w:t>Obuhvata prostor koji zahvata:</w:t>
      </w:r>
    </w:p>
    <w:p w:rsidR="00AD3DEF" w:rsidRPr="00AD3DEF" w:rsidRDefault="00AD3DEF" w:rsidP="00AD3DEF">
      <w:pPr>
        <w:pStyle w:val="T30X"/>
        <w:rPr>
          <w:rFonts w:ascii="Arial" w:hAnsi="Arial" w:cs="Arial"/>
          <w:sz w:val="24"/>
          <w:szCs w:val="24"/>
        </w:rPr>
      </w:pPr>
      <w:r w:rsidRPr="00AD3DEF">
        <w:rPr>
          <w:rFonts w:ascii="Arial" w:hAnsi="Arial" w:cs="Arial"/>
          <w:sz w:val="24"/>
          <w:szCs w:val="24"/>
        </w:rPr>
        <w:t>DUP Industrijske zone i područja terminala, DUP Kisjele vode, DUP Rakonje, DUP Resnik, DUP Loznice, DUP Gornje Loznice</w:t>
      </w:r>
      <w:r w:rsidR="0080310A">
        <w:rPr>
          <w:rFonts w:ascii="Arial" w:hAnsi="Arial" w:cs="Arial"/>
          <w:sz w:val="24"/>
          <w:szCs w:val="24"/>
        </w:rPr>
        <w:t xml:space="preserve">. </w:t>
      </w:r>
      <w:r w:rsidRPr="00AD3DEF">
        <w:rPr>
          <w:rFonts w:ascii="Arial" w:hAnsi="Arial" w:cs="Arial"/>
          <w:sz w:val="24"/>
          <w:szCs w:val="24"/>
        </w:rPr>
        <w:t xml:space="preserve"> </w:t>
      </w:r>
    </w:p>
    <w:p w:rsidR="0080310A" w:rsidRDefault="0080310A" w:rsidP="00AD3DEF">
      <w:pPr>
        <w:pStyle w:val="C31X"/>
        <w:rPr>
          <w:rFonts w:ascii="Arial" w:hAnsi="Arial" w:cs="Arial"/>
          <w:sz w:val="24"/>
          <w:szCs w:val="24"/>
        </w:rPr>
      </w:pPr>
    </w:p>
    <w:p w:rsidR="00AD3DEF" w:rsidRDefault="00AD3DEF" w:rsidP="00AD3DEF">
      <w:pPr>
        <w:pStyle w:val="C31X"/>
        <w:rPr>
          <w:rFonts w:ascii="Arial" w:hAnsi="Arial" w:cs="Arial"/>
          <w:sz w:val="24"/>
          <w:szCs w:val="24"/>
        </w:rPr>
      </w:pPr>
      <w:r w:rsidRPr="00AD3DEF">
        <w:rPr>
          <w:rFonts w:ascii="Arial" w:hAnsi="Arial" w:cs="Arial"/>
          <w:sz w:val="24"/>
          <w:szCs w:val="24"/>
        </w:rPr>
        <w:t>ČETVRTA ZONA</w:t>
      </w:r>
    </w:p>
    <w:p w:rsidR="006F589A" w:rsidRPr="00AD3DEF" w:rsidRDefault="006F589A" w:rsidP="00AD3DEF">
      <w:pPr>
        <w:pStyle w:val="C31X"/>
        <w:rPr>
          <w:rFonts w:ascii="Arial" w:hAnsi="Arial" w:cs="Arial"/>
          <w:sz w:val="24"/>
          <w:szCs w:val="24"/>
        </w:rPr>
      </w:pPr>
    </w:p>
    <w:p w:rsidR="00AD3DEF" w:rsidRPr="00AD3DEF" w:rsidRDefault="00AD3DEF" w:rsidP="00AD3DEF">
      <w:pPr>
        <w:pStyle w:val="T30X"/>
        <w:rPr>
          <w:rFonts w:ascii="Arial" w:hAnsi="Arial" w:cs="Arial"/>
          <w:sz w:val="24"/>
          <w:szCs w:val="24"/>
        </w:rPr>
      </w:pPr>
      <w:r w:rsidRPr="00AD3DEF">
        <w:rPr>
          <w:rFonts w:ascii="Arial" w:hAnsi="Arial" w:cs="Arial"/>
          <w:sz w:val="24"/>
          <w:szCs w:val="24"/>
        </w:rPr>
        <w:t>Obuhvata prostor koji zahvata:</w:t>
      </w:r>
    </w:p>
    <w:p w:rsidR="00AD3DEF" w:rsidRPr="00AD3DEF" w:rsidRDefault="00AD3DEF" w:rsidP="00AD3DEF">
      <w:pPr>
        <w:pStyle w:val="T30X"/>
        <w:rPr>
          <w:rFonts w:ascii="Arial" w:hAnsi="Arial" w:cs="Arial"/>
          <w:sz w:val="24"/>
          <w:szCs w:val="24"/>
        </w:rPr>
      </w:pPr>
      <w:r w:rsidRPr="00AD3DEF">
        <w:rPr>
          <w:rFonts w:ascii="Arial" w:hAnsi="Arial" w:cs="Arial"/>
          <w:sz w:val="24"/>
          <w:szCs w:val="24"/>
        </w:rPr>
        <w:t>DUP Nedakusi, DUP Lješnica, DUP Medanovići, DUP Kruševo i naselje Rakonje od granice DUP-a Rakonje do granice DUP-a Kruševo.</w:t>
      </w:r>
    </w:p>
    <w:p w:rsidR="0080310A" w:rsidRDefault="0080310A" w:rsidP="00AD3DEF">
      <w:pPr>
        <w:pStyle w:val="C31X"/>
        <w:rPr>
          <w:rFonts w:ascii="Arial" w:hAnsi="Arial" w:cs="Arial"/>
          <w:sz w:val="24"/>
          <w:szCs w:val="24"/>
        </w:rPr>
      </w:pPr>
    </w:p>
    <w:p w:rsidR="00AD3DEF" w:rsidRDefault="00AD3DEF" w:rsidP="00AD3DEF">
      <w:pPr>
        <w:pStyle w:val="C31X"/>
        <w:rPr>
          <w:rFonts w:ascii="Arial" w:hAnsi="Arial" w:cs="Arial"/>
          <w:sz w:val="24"/>
          <w:szCs w:val="24"/>
        </w:rPr>
      </w:pPr>
      <w:r w:rsidRPr="00AD3DEF">
        <w:rPr>
          <w:rFonts w:ascii="Arial" w:hAnsi="Arial" w:cs="Arial"/>
          <w:sz w:val="24"/>
          <w:szCs w:val="24"/>
        </w:rPr>
        <w:t>PETA ZONA</w:t>
      </w:r>
    </w:p>
    <w:p w:rsidR="006F589A" w:rsidRPr="00AD3DEF" w:rsidRDefault="006F589A" w:rsidP="00AD3DEF">
      <w:pPr>
        <w:pStyle w:val="C31X"/>
        <w:rPr>
          <w:rFonts w:ascii="Arial" w:hAnsi="Arial" w:cs="Arial"/>
          <w:sz w:val="24"/>
          <w:szCs w:val="24"/>
        </w:rPr>
      </w:pPr>
    </w:p>
    <w:p w:rsidR="00AD3DEF" w:rsidRPr="00AD3DEF" w:rsidRDefault="00AD3DEF" w:rsidP="00AD3DEF">
      <w:pPr>
        <w:pStyle w:val="T30X"/>
        <w:rPr>
          <w:rFonts w:ascii="Arial" w:hAnsi="Arial" w:cs="Arial"/>
          <w:sz w:val="24"/>
          <w:szCs w:val="24"/>
        </w:rPr>
      </w:pPr>
      <w:r w:rsidRPr="00AD3DEF">
        <w:rPr>
          <w:rFonts w:ascii="Arial" w:hAnsi="Arial" w:cs="Arial"/>
          <w:sz w:val="24"/>
          <w:szCs w:val="24"/>
        </w:rPr>
        <w:t>Obuhvata prostor koji zahvata:</w:t>
      </w:r>
    </w:p>
    <w:p w:rsidR="0080310A" w:rsidRDefault="0080310A" w:rsidP="0080310A">
      <w:pPr>
        <w:pStyle w:val="T30X"/>
        <w:rPr>
          <w:rFonts w:ascii="Arial" w:hAnsi="Arial" w:cs="Arial"/>
          <w:sz w:val="24"/>
          <w:szCs w:val="24"/>
        </w:rPr>
      </w:pPr>
      <w:r w:rsidRPr="00BA3E79">
        <w:rPr>
          <w:rFonts w:ascii="Arial" w:hAnsi="Arial" w:cs="Arial"/>
          <w:sz w:val="24"/>
          <w:szCs w:val="24"/>
        </w:rPr>
        <w:t xml:space="preserve">PUP - om definisano područje generalnog urbanističkog rješenja </w:t>
      </w:r>
      <w:r>
        <w:rPr>
          <w:rFonts w:ascii="Arial" w:hAnsi="Arial" w:cs="Arial"/>
          <w:sz w:val="24"/>
          <w:szCs w:val="24"/>
        </w:rPr>
        <w:t xml:space="preserve">Bijelog Polja </w:t>
      </w:r>
      <w:r w:rsidRPr="00BA3E79">
        <w:rPr>
          <w:rFonts w:ascii="Arial" w:hAnsi="Arial" w:cs="Arial"/>
          <w:sz w:val="24"/>
          <w:szCs w:val="24"/>
        </w:rPr>
        <w:t xml:space="preserve">i koridore magistralnih i regionalnih puteva van prostora planiranog generalnog rješenja Bijelog Polja u širini od 60m od osovine puta sa obje strane za poslovne objekte, kao i </w:t>
      </w:r>
      <w:r w:rsidRPr="004C4773">
        <w:rPr>
          <w:rFonts w:ascii="Arial" w:hAnsi="Arial" w:cs="Arial"/>
          <w:color w:val="auto"/>
          <w:sz w:val="24"/>
          <w:szCs w:val="24"/>
        </w:rPr>
        <w:t>zone sa urađenom detaljnom razradom u okviru lokalnih i državnih planskih dokumenata</w:t>
      </w:r>
      <w:r w:rsidRPr="00BA3E79">
        <w:rPr>
          <w:rFonts w:ascii="Arial" w:hAnsi="Arial" w:cs="Arial"/>
          <w:sz w:val="24"/>
          <w:szCs w:val="24"/>
        </w:rPr>
        <w:t>, isključujući prostor definisan I, II, III i IV zonom.</w:t>
      </w:r>
    </w:p>
    <w:p w:rsidR="00BB2143" w:rsidRDefault="00BB2143" w:rsidP="00AD3DEF">
      <w:pPr>
        <w:pStyle w:val="C31X"/>
        <w:rPr>
          <w:rFonts w:ascii="Arial" w:hAnsi="Arial" w:cs="Arial"/>
          <w:sz w:val="24"/>
          <w:szCs w:val="24"/>
        </w:rPr>
      </w:pPr>
    </w:p>
    <w:p w:rsidR="006F589A" w:rsidRDefault="006F589A" w:rsidP="00AD3DEF">
      <w:pPr>
        <w:pStyle w:val="C31X"/>
        <w:rPr>
          <w:rFonts w:ascii="Arial" w:hAnsi="Arial" w:cs="Arial"/>
          <w:sz w:val="24"/>
          <w:szCs w:val="24"/>
        </w:rPr>
      </w:pPr>
    </w:p>
    <w:p w:rsidR="00AD3DEF" w:rsidRDefault="00AD3DEF" w:rsidP="00AD3DEF">
      <w:pPr>
        <w:pStyle w:val="C31X"/>
        <w:rPr>
          <w:rFonts w:ascii="Arial" w:hAnsi="Arial" w:cs="Arial"/>
          <w:sz w:val="24"/>
          <w:szCs w:val="24"/>
        </w:rPr>
      </w:pPr>
      <w:r w:rsidRPr="00AD3DEF">
        <w:rPr>
          <w:rFonts w:ascii="Arial" w:hAnsi="Arial" w:cs="Arial"/>
          <w:sz w:val="24"/>
          <w:szCs w:val="24"/>
        </w:rPr>
        <w:t>ŠESTA ZONA</w:t>
      </w:r>
    </w:p>
    <w:p w:rsidR="0080310A" w:rsidRPr="00AD3DEF" w:rsidRDefault="0080310A" w:rsidP="00AD3DEF">
      <w:pPr>
        <w:pStyle w:val="C31X"/>
        <w:rPr>
          <w:rFonts w:ascii="Arial" w:hAnsi="Arial" w:cs="Arial"/>
          <w:sz w:val="24"/>
          <w:szCs w:val="24"/>
        </w:rPr>
      </w:pPr>
    </w:p>
    <w:p w:rsidR="00AD3DEF" w:rsidRPr="00AD3DEF" w:rsidRDefault="00AD3DEF" w:rsidP="00AD3DEF">
      <w:pPr>
        <w:pStyle w:val="T30X"/>
        <w:rPr>
          <w:rFonts w:ascii="Arial" w:hAnsi="Arial" w:cs="Arial"/>
          <w:sz w:val="24"/>
          <w:szCs w:val="24"/>
        </w:rPr>
      </w:pPr>
      <w:r w:rsidRPr="00AD3DEF">
        <w:rPr>
          <w:rFonts w:ascii="Arial" w:hAnsi="Arial" w:cs="Arial"/>
          <w:sz w:val="24"/>
          <w:szCs w:val="24"/>
        </w:rPr>
        <w:t>Obuhvata teritoriju opštine Bijelo Polje, isključujući prostor definisan I, II, III, IV i V zonom.</w:t>
      </w:r>
    </w:p>
    <w:p w:rsidR="00FD12F0" w:rsidRDefault="00FD12F0" w:rsidP="005A053E">
      <w:pPr>
        <w:pStyle w:val="Default"/>
        <w:jc w:val="center"/>
        <w:rPr>
          <w:rFonts w:ascii="Arial" w:hAnsi="Arial" w:cs="Arial"/>
          <w:bCs/>
        </w:rPr>
      </w:pPr>
    </w:p>
    <w:p w:rsidR="005A053E" w:rsidRPr="00BB2143" w:rsidRDefault="005A053E" w:rsidP="005A053E">
      <w:pPr>
        <w:pStyle w:val="Default"/>
        <w:jc w:val="center"/>
        <w:rPr>
          <w:rFonts w:ascii="Arial" w:hAnsi="Arial" w:cs="Arial"/>
          <w:b/>
          <w:bCs/>
        </w:rPr>
      </w:pPr>
      <w:r w:rsidRPr="00BB2143">
        <w:rPr>
          <w:rFonts w:ascii="Arial" w:hAnsi="Arial" w:cs="Arial"/>
          <w:b/>
          <w:bCs/>
        </w:rPr>
        <w:lastRenderedPageBreak/>
        <w:t xml:space="preserve">Član </w:t>
      </w:r>
      <w:r w:rsidR="00FD12F0" w:rsidRPr="00BB2143">
        <w:rPr>
          <w:rFonts w:ascii="Arial" w:hAnsi="Arial" w:cs="Arial"/>
          <w:b/>
          <w:bCs/>
        </w:rPr>
        <w:t>7</w:t>
      </w:r>
      <w:r w:rsidRPr="00BB2143">
        <w:rPr>
          <w:rFonts w:ascii="Arial" w:hAnsi="Arial" w:cs="Arial"/>
          <w:b/>
          <w:bCs/>
        </w:rPr>
        <w:t xml:space="preserve"> </w:t>
      </w:r>
    </w:p>
    <w:p w:rsidR="00646BFA" w:rsidRDefault="00646BFA" w:rsidP="00646BFA">
      <w:pPr>
        <w:pStyle w:val="T30X"/>
      </w:pPr>
    </w:p>
    <w:p w:rsidR="00646BFA" w:rsidRPr="00646BFA" w:rsidRDefault="00646BFA" w:rsidP="00646BFA">
      <w:pPr>
        <w:pStyle w:val="T30X"/>
        <w:ind w:firstLine="0"/>
        <w:rPr>
          <w:rFonts w:ascii="Arial" w:hAnsi="Arial" w:cs="Arial"/>
          <w:sz w:val="24"/>
          <w:szCs w:val="24"/>
        </w:rPr>
      </w:pPr>
      <w:r w:rsidRPr="00646BFA">
        <w:rPr>
          <w:rFonts w:ascii="Arial" w:hAnsi="Arial" w:cs="Arial"/>
          <w:sz w:val="24"/>
          <w:szCs w:val="24"/>
        </w:rPr>
        <w:t>Iznos naknade po m2 neto površine bespravnog objekta obračunava kao proizvod prosječnih troškova komunalnog opremanja i koeficijenta opremljenosti po zonama, i iznosi:</w:t>
      </w:r>
    </w:p>
    <w:p w:rsidR="00646BFA" w:rsidRPr="00646BFA" w:rsidRDefault="00646BFA" w:rsidP="00646BFA">
      <w:pPr>
        <w:pStyle w:val="T30X"/>
        <w:rPr>
          <w:rFonts w:ascii="Arial" w:hAnsi="Arial" w:cs="Arial"/>
          <w:sz w:val="24"/>
          <w:szCs w:val="24"/>
        </w:rPr>
      </w:pPr>
    </w:p>
    <w:tbl>
      <w:tblPr>
        <w:tblStyle w:val="TableGrid"/>
        <w:tblW w:w="0" w:type="auto"/>
        <w:tblLook w:val="04A0" w:firstRow="1" w:lastRow="0" w:firstColumn="1" w:lastColumn="0" w:noHBand="0" w:noVBand="1"/>
      </w:tblPr>
      <w:tblGrid>
        <w:gridCol w:w="1668"/>
        <w:gridCol w:w="1275"/>
        <w:gridCol w:w="1276"/>
        <w:gridCol w:w="1276"/>
        <w:gridCol w:w="1196"/>
        <w:gridCol w:w="1302"/>
        <w:gridCol w:w="1295"/>
      </w:tblGrid>
      <w:tr w:rsidR="00646BFA" w:rsidRPr="00646BFA" w:rsidTr="00646BFA">
        <w:tc>
          <w:tcPr>
            <w:tcW w:w="1668" w:type="dxa"/>
          </w:tcPr>
          <w:p w:rsidR="00646BFA" w:rsidRPr="00646BFA" w:rsidRDefault="00646BFA" w:rsidP="00646BFA">
            <w:pPr>
              <w:pStyle w:val="T30X"/>
              <w:ind w:firstLine="0"/>
              <w:rPr>
                <w:rFonts w:ascii="Arial" w:hAnsi="Arial" w:cs="Arial"/>
                <w:sz w:val="24"/>
                <w:szCs w:val="24"/>
              </w:rPr>
            </w:pPr>
            <w:r w:rsidRPr="00646BFA">
              <w:rPr>
                <w:rFonts w:ascii="Arial" w:hAnsi="Arial" w:cs="Arial"/>
                <w:sz w:val="24"/>
                <w:szCs w:val="24"/>
              </w:rPr>
              <w:t>Zona </w:t>
            </w:r>
          </w:p>
        </w:tc>
        <w:tc>
          <w:tcPr>
            <w:tcW w:w="1275" w:type="dxa"/>
          </w:tcPr>
          <w:p w:rsidR="00646BFA" w:rsidRPr="00646BFA" w:rsidRDefault="00646BFA" w:rsidP="00646BFA">
            <w:pPr>
              <w:pStyle w:val="T30X"/>
              <w:ind w:firstLine="0"/>
              <w:jc w:val="center"/>
              <w:rPr>
                <w:rFonts w:ascii="Arial" w:hAnsi="Arial" w:cs="Arial"/>
                <w:sz w:val="24"/>
                <w:szCs w:val="24"/>
              </w:rPr>
            </w:pPr>
            <w:r w:rsidRPr="00646BFA">
              <w:rPr>
                <w:rFonts w:ascii="Arial" w:hAnsi="Arial" w:cs="Arial"/>
                <w:sz w:val="24"/>
                <w:szCs w:val="24"/>
              </w:rPr>
              <w:t>I</w:t>
            </w:r>
          </w:p>
        </w:tc>
        <w:tc>
          <w:tcPr>
            <w:tcW w:w="1276" w:type="dxa"/>
          </w:tcPr>
          <w:p w:rsidR="00646BFA" w:rsidRPr="00646BFA" w:rsidRDefault="00646BFA" w:rsidP="00646BFA">
            <w:pPr>
              <w:pStyle w:val="T30X"/>
              <w:ind w:firstLine="0"/>
              <w:jc w:val="center"/>
              <w:rPr>
                <w:rFonts w:ascii="Arial" w:hAnsi="Arial" w:cs="Arial"/>
                <w:sz w:val="24"/>
                <w:szCs w:val="24"/>
              </w:rPr>
            </w:pPr>
            <w:r w:rsidRPr="00646BFA">
              <w:rPr>
                <w:rFonts w:ascii="Arial" w:hAnsi="Arial" w:cs="Arial"/>
                <w:sz w:val="24"/>
                <w:szCs w:val="24"/>
              </w:rPr>
              <w:t>II</w:t>
            </w:r>
          </w:p>
        </w:tc>
        <w:tc>
          <w:tcPr>
            <w:tcW w:w="1276" w:type="dxa"/>
          </w:tcPr>
          <w:p w:rsidR="00646BFA" w:rsidRPr="00646BFA" w:rsidRDefault="00646BFA" w:rsidP="00646BFA">
            <w:pPr>
              <w:pStyle w:val="T30X"/>
              <w:ind w:firstLine="0"/>
              <w:jc w:val="center"/>
              <w:rPr>
                <w:rFonts w:ascii="Arial" w:hAnsi="Arial" w:cs="Arial"/>
                <w:sz w:val="24"/>
                <w:szCs w:val="24"/>
              </w:rPr>
            </w:pPr>
            <w:r w:rsidRPr="00646BFA">
              <w:rPr>
                <w:rFonts w:ascii="Arial" w:hAnsi="Arial" w:cs="Arial"/>
                <w:sz w:val="24"/>
                <w:szCs w:val="24"/>
              </w:rPr>
              <w:t>III</w:t>
            </w:r>
          </w:p>
        </w:tc>
        <w:tc>
          <w:tcPr>
            <w:tcW w:w="1196" w:type="dxa"/>
          </w:tcPr>
          <w:p w:rsidR="00646BFA" w:rsidRPr="00646BFA" w:rsidRDefault="00646BFA" w:rsidP="00646BFA">
            <w:pPr>
              <w:pStyle w:val="T30X"/>
              <w:ind w:firstLine="0"/>
              <w:jc w:val="center"/>
              <w:rPr>
                <w:rFonts w:ascii="Arial" w:hAnsi="Arial" w:cs="Arial"/>
                <w:sz w:val="24"/>
                <w:szCs w:val="24"/>
              </w:rPr>
            </w:pPr>
            <w:r w:rsidRPr="00646BFA">
              <w:rPr>
                <w:rFonts w:ascii="Arial" w:hAnsi="Arial" w:cs="Arial"/>
                <w:sz w:val="24"/>
                <w:szCs w:val="24"/>
              </w:rPr>
              <w:t>IV</w:t>
            </w:r>
          </w:p>
        </w:tc>
        <w:tc>
          <w:tcPr>
            <w:tcW w:w="1302" w:type="dxa"/>
          </w:tcPr>
          <w:p w:rsidR="00646BFA" w:rsidRPr="00646BFA" w:rsidRDefault="00646BFA" w:rsidP="00646BFA">
            <w:pPr>
              <w:pStyle w:val="T30X"/>
              <w:ind w:firstLine="0"/>
              <w:jc w:val="center"/>
              <w:rPr>
                <w:rFonts w:ascii="Arial" w:hAnsi="Arial" w:cs="Arial"/>
                <w:sz w:val="24"/>
                <w:szCs w:val="24"/>
              </w:rPr>
            </w:pPr>
            <w:r w:rsidRPr="00646BFA">
              <w:rPr>
                <w:rFonts w:ascii="Arial" w:hAnsi="Arial" w:cs="Arial"/>
                <w:sz w:val="24"/>
                <w:szCs w:val="24"/>
              </w:rPr>
              <w:t>V</w:t>
            </w:r>
          </w:p>
        </w:tc>
        <w:tc>
          <w:tcPr>
            <w:tcW w:w="1295" w:type="dxa"/>
          </w:tcPr>
          <w:p w:rsidR="00646BFA" w:rsidRPr="00646BFA" w:rsidRDefault="00646BFA" w:rsidP="00646BFA">
            <w:pPr>
              <w:pStyle w:val="T30X"/>
              <w:ind w:firstLine="0"/>
              <w:jc w:val="center"/>
              <w:rPr>
                <w:rFonts w:ascii="Arial" w:hAnsi="Arial" w:cs="Arial"/>
                <w:sz w:val="24"/>
                <w:szCs w:val="24"/>
              </w:rPr>
            </w:pPr>
            <w:r w:rsidRPr="00646BFA">
              <w:rPr>
                <w:rFonts w:ascii="Arial" w:hAnsi="Arial" w:cs="Arial"/>
                <w:sz w:val="24"/>
                <w:szCs w:val="24"/>
              </w:rPr>
              <w:t>VI</w:t>
            </w:r>
          </w:p>
        </w:tc>
      </w:tr>
      <w:tr w:rsidR="00646BFA" w:rsidRPr="00646BFA" w:rsidTr="00646BFA">
        <w:tc>
          <w:tcPr>
            <w:tcW w:w="1668" w:type="dxa"/>
          </w:tcPr>
          <w:p w:rsidR="00646BFA" w:rsidRPr="00646BFA" w:rsidRDefault="00646BFA" w:rsidP="00646BFA">
            <w:pPr>
              <w:pStyle w:val="T30X"/>
              <w:ind w:firstLine="0"/>
              <w:rPr>
                <w:rFonts w:ascii="Arial" w:hAnsi="Arial" w:cs="Arial"/>
                <w:sz w:val="24"/>
                <w:szCs w:val="24"/>
              </w:rPr>
            </w:pPr>
            <w:r w:rsidRPr="00646BFA">
              <w:rPr>
                <w:rFonts w:ascii="Arial" w:hAnsi="Arial" w:cs="Arial"/>
                <w:sz w:val="24"/>
                <w:szCs w:val="24"/>
              </w:rPr>
              <w:t>Iznos(€/m2)</w:t>
            </w:r>
          </w:p>
        </w:tc>
        <w:tc>
          <w:tcPr>
            <w:tcW w:w="1275" w:type="dxa"/>
          </w:tcPr>
          <w:p w:rsidR="00646BFA" w:rsidRPr="00646BFA" w:rsidRDefault="00646BFA" w:rsidP="00646BFA">
            <w:pPr>
              <w:pStyle w:val="T30X"/>
              <w:ind w:firstLine="0"/>
              <w:jc w:val="center"/>
              <w:rPr>
                <w:rFonts w:ascii="Arial" w:hAnsi="Arial" w:cs="Arial"/>
                <w:sz w:val="24"/>
                <w:szCs w:val="24"/>
              </w:rPr>
            </w:pPr>
            <w:r w:rsidRPr="00646BFA">
              <w:rPr>
                <w:rFonts w:ascii="Arial" w:hAnsi="Arial" w:cs="Arial"/>
                <w:sz w:val="24"/>
                <w:szCs w:val="24"/>
              </w:rPr>
              <w:t>44,00</w:t>
            </w:r>
          </w:p>
        </w:tc>
        <w:tc>
          <w:tcPr>
            <w:tcW w:w="1276" w:type="dxa"/>
          </w:tcPr>
          <w:p w:rsidR="00646BFA" w:rsidRPr="00646BFA" w:rsidRDefault="00646BFA" w:rsidP="00646BFA">
            <w:pPr>
              <w:pStyle w:val="T30X"/>
              <w:ind w:firstLine="0"/>
              <w:jc w:val="center"/>
              <w:rPr>
                <w:rFonts w:ascii="Arial" w:hAnsi="Arial" w:cs="Arial"/>
                <w:sz w:val="24"/>
                <w:szCs w:val="24"/>
              </w:rPr>
            </w:pPr>
            <w:r w:rsidRPr="00646BFA">
              <w:rPr>
                <w:rFonts w:ascii="Arial" w:hAnsi="Arial" w:cs="Arial"/>
                <w:sz w:val="24"/>
                <w:szCs w:val="24"/>
              </w:rPr>
              <w:t>35,20</w:t>
            </w:r>
          </w:p>
        </w:tc>
        <w:tc>
          <w:tcPr>
            <w:tcW w:w="1276" w:type="dxa"/>
          </w:tcPr>
          <w:p w:rsidR="00646BFA" w:rsidRPr="00646BFA" w:rsidRDefault="00646BFA" w:rsidP="00646BFA">
            <w:pPr>
              <w:pStyle w:val="T30X"/>
              <w:ind w:firstLine="0"/>
              <w:jc w:val="center"/>
              <w:rPr>
                <w:rFonts w:ascii="Arial" w:hAnsi="Arial" w:cs="Arial"/>
                <w:sz w:val="24"/>
                <w:szCs w:val="24"/>
              </w:rPr>
            </w:pPr>
            <w:r w:rsidRPr="00646BFA">
              <w:rPr>
                <w:rFonts w:ascii="Arial" w:hAnsi="Arial" w:cs="Arial"/>
                <w:sz w:val="24"/>
                <w:szCs w:val="24"/>
              </w:rPr>
              <w:t>26,40</w:t>
            </w:r>
          </w:p>
        </w:tc>
        <w:tc>
          <w:tcPr>
            <w:tcW w:w="1196" w:type="dxa"/>
          </w:tcPr>
          <w:p w:rsidR="00646BFA" w:rsidRPr="00646BFA" w:rsidRDefault="00646BFA" w:rsidP="00646BFA">
            <w:pPr>
              <w:pStyle w:val="T30X"/>
              <w:ind w:firstLine="0"/>
              <w:jc w:val="center"/>
              <w:rPr>
                <w:rFonts w:ascii="Arial" w:hAnsi="Arial" w:cs="Arial"/>
                <w:sz w:val="24"/>
                <w:szCs w:val="24"/>
              </w:rPr>
            </w:pPr>
            <w:r w:rsidRPr="00646BFA">
              <w:rPr>
                <w:rFonts w:ascii="Arial" w:hAnsi="Arial" w:cs="Arial"/>
                <w:sz w:val="24"/>
                <w:szCs w:val="24"/>
              </w:rPr>
              <w:t>22.00</w:t>
            </w:r>
          </w:p>
        </w:tc>
        <w:tc>
          <w:tcPr>
            <w:tcW w:w="1302" w:type="dxa"/>
          </w:tcPr>
          <w:p w:rsidR="00646BFA" w:rsidRPr="00646BFA" w:rsidRDefault="00646BFA" w:rsidP="00646BFA">
            <w:pPr>
              <w:pStyle w:val="T30X"/>
              <w:ind w:firstLine="0"/>
              <w:jc w:val="center"/>
              <w:rPr>
                <w:rFonts w:ascii="Arial" w:hAnsi="Arial" w:cs="Arial"/>
                <w:sz w:val="24"/>
                <w:szCs w:val="24"/>
              </w:rPr>
            </w:pPr>
            <w:r w:rsidRPr="00646BFA">
              <w:rPr>
                <w:rFonts w:ascii="Arial" w:hAnsi="Arial" w:cs="Arial"/>
                <w:sz w:val="24"/>
                <w:szCs w:val="24"/>
              </w:rPr>
              <w:t>13,20</w:t>
            </w:r>
          </w:p>
        </w:tc>
        <w:tc>
          <w:tcPr>
            <w:tcW w:w="1295" w:type="dxa"/>
          </w:tcPr>
          <w:p w:rsidR="00646BFA" w:rsidRPr="00646BFA" w:rsidRDefault="00646BFA" w:rsidP="00646BFA">
            <w:pPr>
              <w:pStyle w:val="T30X"/>
              <w:ind w:firstLine="0"/>
              <w:jc w:val="center"/>
              <w:rPr>
                <w:rFonts w:ascii="Arial" w:hAnsi="Arial" w:cs="Arial"/>
                <w:sz w:val="24"/>
                <w:szCs w:val="24"/>
              </w:rPr>
            </w:pPr>
            <w:r w:rsidRPr="00646BFA">
              <w:rPr>
                <w:rFonts w:ascii="Arial" w:hAnsi="Arial" w:cs="Arial"/>
                <w:sz w:val="24"/>
                <w:szCs w:val="24"/>
              </w:rPr>
              <w:t>0,00</w:t>
            </w:r>
          </w:p>
        </w:tc>
      </w:tr>
    </w:tbl>
    <w:p w:rsidR="00646BFA" w:rsidRPr="00646BFA" w:rsidRDefault="00646BFA" w:rsidP="00646BFA">
      <w:pPr>
        <w:pStyle w:val="T30X"/>
        <w:rPr>
          <w:rFonts w:ascii="Arial" w:hAnsi="Arial" w:cs="Arial"/>
          <w:sz w:val="24"/>
          <w:szCs w:val="24"/>
        </w:rPr>
      </w:pPr>
    </w:p>
    <w:p w:rsidR="00646BFA" w:rsidRDefault="00646BFA" w:rsidP="00646BFA">
      <w:pPr>
        <w:pStyle w:val="TABELATE"/>
      </w:pPr>
      <w:r>
        <w:t>   </w:t>
      </w:r>
    </w:p>
    <w:p w:rsidR="0080310A" w:rsidRPr="00BB2143" w:rsidRDefault="0050573C" w:rsidP="0080310A">
      <w:pPr>
        <w:pStyle w:val="Default"/>
        <w:jc w:val="center"/>
        <w:rPr>
          <w:rFonts w:ascii="Arial" w:hAnsi="Arial" w:cs="Arial"/>
          <w:b/>
          <w:bCs/>
        </w:rPr>
      </w:pPr>
      <w:r w:rsidRPr="00BB2143">
        <w:rPr>
          <w:rFonts w:ascii="Arial" w:hAnsi="Arial" w:cs="Arial"/>
          <w:b/>
          <w:bCs/>
        </w:rPr>
        <w:t xml:space="preserve">Član </w:t>
      </w:r>
      <w:r w:rsidR="00FD12F0" w:rsidRPr="00BB2143">
        <w:rPr>
          <w:rFonts w:ascii="Arial" w:hAnsi="Arial" w:cs="Arial"/>
          <w:b/>
          <w:bCs/>
        </w:rPr>
        <w:t>8</w:t>
      </w:r>
      <w:r w:rsidRPr="00BB2143">
        <w:rPr>
          <w:rFonts w:ascii="Arial" w:hAnsi="Arial" w:cs="Arial"/>
          <w:b/>
          <w:bCs/>
        </w:rPr>
        <w:t xml:space="preserve"> </w:t>
      </w:r>
    </w:p>
    <w:p w:rsidR="0080310A" w:rsidRDefault="0080310A" w:rsidP="0080310A">
      <w:pPr>
        <w:pStyle w:val="Default"/>
        <w:jc w:val="center"/>
        <w:rPr>
          <w:rFonts w:ascii="Arial" w:hAnsi="Arial" w:cs="Arial"/>
          <w:bCs/>
        </w:rPr>
      </w:pPr>
    </w:p>
    <w:p w:rsidR="0050573C" w:rsidRDefault="0050573C" w:rsidP="00BB2143">
      <w:pPr>
        <w:pStyle w:val="Default"/>
        <w:rPr>
          <w:rFonts w:ascii="Arial" w:hAnsi="Arial" w:cs="Arial"/>
          <w:color w:val="auto"/>
        </w:rPr>
      </w:pPr>
      <w:r w:rsidRPr="00E27941">
        <w:rPr>
          <w:rFonts w:ascii="Arial" w:hAnsi="Arial" w:cs="Arial"/>
          <w:color w:val="auto"/>
        </w:rPr>
        <w:t xml:space="preserve">Iznos naknade iz člana </w:t>
      </w:r>
      <w:r w:rsidR="008807B7">
        <w:rPr>
          <w:rFonts w:ascii="Arial" w:hAnsi="Arial" w:cs="Arial"/>
          <w:color w:val="auto"/>
        </w:rPr>
        <w:t>7</w:t>
      </w:r>
      <w:r w:rsidRPr="00E27941">
        <w:rPr>
          <w:rFonts w:ascii="Arial" w:hAnsi="Arial" w:cs="Arial"/>
          <w:color w:val="auto"/>
        </w:rPr>
        <w:t xml:space="preserve"> ove odluke umanjuje se za: </w:t>
      </w:r>
    </w:p>
    <w:p w:rsidR="00086637" w:rsidRPr="00E27941" w:rsidRDefault="00086637" w:rsidP="0080310A">
      <w:pPr>
        <w:pStyle w:val="Default"/>
        <w:jc w:val="center"/>
        <w:rPr>
          <w:rFonts w:ascii="Arial" w:hAnsi="Arial" w:cs="Arial"/>
          <w:color w:val="auto"/>
        </w:rPr>
      </w:pPr>
    </w:p>
    <w:p w:rsidR="00E27941" w:rsidRDefault="0050573C" w:rsidP="00E27941">
      <w:pPr>
        <w:pStyle w:val="Default"/>
        <w:numPr>
          <w:ilvl w:val="0"/>
          <w:numId w:val="4"/>
        </w:numPr>
        <w:jc w:val="both"/>
        <w:rPr>
          <w:rFonts w:ascii="Arial" w:hAnsi="Arial" w:cs="Arial"/>
          <w:color w:val="auto"/>
        </w:rPr>
      </w:pPr>
      <w:r w:rsidRPr="00B905D8">
        <w:rPr>
          <w:rFonts w:ascii="Arial" w:hAnsi="Arial" w:cs="Arial"/>
          <w:color w:val="auto"/>
        </w:rPr>
        <w:t>bespravne objekt</w:t>
      </w:r>
      <w:r w:rsidR="00E27941" w:rsidRPr="00B905D8">
        <w:rPr>
          <w:rFonts w:ascii="Arial" w:hAnsi="Arial" w:cs="Arial"/>
          <w:color w:val="auto"/>
        </w:rPr>
        <w:t>e osnovnog stanovanja –</w:t>
      </w:r>
      <w:r w:rsidR="00C52640">
        <w:rPr>
          <w:rFonts w:ascii="Arial" w:hAnsi="Arial" w:cs="Arial"/>
          <w:color w:val="auto"/>
        </w:rPr>
        <w:t xml:space="preserve"> </w:t>
      </w:r>
      <w:r w:rsidR="00E27941" w:rsidRPr="00B905D8">
        <w:rPr>
          <w:rFonts w:ascii="Arial" w:hAnsi="Arial" w:cs="Arial"/>
          <w:color w:val="auto"/>
        </w:rPr>
        <w:t>50%;</w:t>
      </w:r>
    </w:p>
    <w:p w:rsidR="00C52640" w:rsidRPr="00B905D8" w:rsidRDefault="00C52640" w:rsidP="00E27941">
      <w:pPr>
        <w:pStyle w:val="Default"/>
        <w:numPr>
          <w:ilvl w:val="0"/>
          <w:numId w:val="4"/>
        </w:numPr>
        <w:jc w:val="both"/>
        <w:rPr>
          <w:rFonts w:ascii="Arial" w:hAnsi="Arial" w:cs="Arial"/>
          <w:color w:val="auto"/>
        </w:rPr>
      </w:pPr>
      <w:r>
        <w:rPr>
          <w:rFonts w:ascii="Arial" w:hAnsi="Arial" w:cs="Arial"/>
          <w:color w:val="auto"/>
        </w:rPr>
        <w:t>bespravne stambene objekte od 200m2 do 300m2  kojim se rješava stambeno pitanje  - 20%;</w:t>
      </w:r>
    </w:p>
    <w:p w:rsidR="0050573C" w:rsidRPr="00B905D8" w:rsidRDefault="0050573C" w:rsidP="00E27941">
      <w:pPr>
        <w:pStyle w:val="Default"/>
        <w:numPr>
          <w:ilvl w:val="0"/>
          <w:numId w:val="4"/>
        </w:numPr>
        <w:jc w:val="both"/>
        <w:rPr>
          <w:rFonts w:ascii="Arial" w:hAnsi="Arial" w:cs="Arial"/>
          <w:color w:val="auto"/>
        </w:rPr>
      </w:pPr>
      <w:r w:rsidRPr="00B905D8">
        <w:rPr>
          <w:rFonts w:ascii="Arial" w:hAnsi="Arial" w:cs="Arial"/>
          <w:color w:val="auto"/>
        </w:rPr>
        <w:t>pomoćne objekte koji služe korišćenju stambenog i drugog objekta (podzemne i n</w:t>
      </w:r>
      <w:r w:rsidR="00426FEA" w:rsidRPr="00B905D8">
        <w:rPr>
          <w:rFonts w:ascii="Arial" w:hAnsi="Arial" w:cs="Arial"/>
          <w:color w:val="auto"/>
        </w:rPr>
        <w:t xml:space="preserve">adzemne garaže, bazeni, ostave </w:t>
      </w:r>
      <w:r w:rsidRPr="00B905D8">
        <w:rPr>
          <w:rFonts w:ascii="Arial" w:hAnsi="Arial" w:cs="Arial"/>
          <w:color w:val="auto"/>
        </w:rPr>
        <w:t xml:space="preserve">i sl.) –80%; </w:t>
      </w:r>
    </w:p>
    <w:p w:rsidR="0050573C" w:rsidRPr="00B905D8" w:rsidRDefault="0050573C" w:rsidP="00E27941">
      <w:pPr>
        <w:pStyle w:val="Default"/>
        <w:numPr>
          <w:ilvl w:val="0"/>
          <w:numId w:val="4"/>
        </w:numPr>
        <w:jc w:val="both"/>
        <w:rPr>
          <w:rFonts w:ascii="Arial" w:hAnsi="Arial" w:cs="Arial"/>
          <w:color w:val="auto"/>
        </w:rPr>
      </w:pPr>
      <w:r w:rsidRPr="00B905D8">
        <w:rPr>
          <w:rFonts w:ascii="Arial" w:hAnsi="Arial" w:cs="Arial"/>
          <w:color w:val="auto"/>
        </w:rPr>
        <w:t xml:space="preserve">objekte čiji vlasnik ili član porodičnog domaćinstva ima prioritet u ostvarivanju prava na socijalno stanovanje u skladu sa zakonom kojim se uređuju uslovi i način ostvarivanja prava na socijalno davanje – 90%; </w:t>
      </w:r>
    </w:p>
    <w:p w:rsidR="00FF0EFF" w:rsidRPr="00B905D8" w:rsidRDefault="00FF0EFF" w:rsidP="00E27941">
      <w:pPr>
        <w:pStyle w:val="Default"/>
        <w:numPr>
          <w:ilvl w:val="0"/>
          <w:numId w:val="4"/>
        </w:numPr>
        <w:jc w:val="both"/>
        <w:rPr>
          <w:rFonts w:ascii="Arial" w:hAnsi="Arial" w:cs="Arial"/>
          <w:color w:val="auto"/>
        </w:rPr>
      </w:pPr>
      <w:r w:rsidRPr="00B905D8">
        <w:rPr>
          <w:rFonts w:ascii="Arial" w:hAnsi="Arial" w:cs="Arial"/>
          <w:color w:val="auto"/>
        </w:rPr>
        <w:t>garaže –</w:t>
      </w:r>
      <w:r w:rsidR="00C52640">
        <w:rPr>
          <w:rFonts w:ascii="Arial" w:hAnsi="Arial" w:cs="Arial"/>
          <w:color w:val="auto"/>
        </w:rPr>
        <w:t xml:space="preserve">  </w:t>
      </w:r>
      <w:r w:rsidRPr="00B905D8">
        <w:rPr>
          <w:rFonts w:ascii="Arial" w:hAnsi="Arial" w:cs="Arial"/>
          <w:color w:val="auto"/>
        </w:rPr>
        <w:t>80%;</w:t>
      </w:r>
    </w:p>
    <w:p w:rsidR="00FF0EFF" w:rsidRPr="006F589A" w:rsidRDefault="00FF0EFF" w:rsidP="00D47796">
      <w:pPr>
        <w:pStyle w:val="Default"/>
        <w:numPr>
          <w:ilvl w:val="0"/>
          <w:numId w:val="4"/>
        </w:numPr>
        <w:jc w:val="both"/>
        <w:rPr>
          <w:rFonts w:ascii="Arial" w:hAnsi="Arial" w:cs="Arial"/>
          <w:color w:val="auto"/>
        </w:rPr>
      </w:pPr>
      <w:r w:rsidRPr="006F589A">
        <w:rPr>
          <w:rFonts w:ascii="Arial" w:hAnsi="Arial" w:cs="Arial"/>
          <w:color w:val="auto"/>
        </w:rPr>
        <w:t>objekte u biznis zoni –</w:t>
      </w:r>
      <w:r w:rsidR="00C52640" w:rsidRPr="006F589A">
        <w:rPr>
          <w:rFonts w:ascii="Arial" w:hAnsi="Arial" w:cs="Arial"/>
          <w:color w:val="auto"/>
        </w:rPr>
        <w:t xml:space="preserve"> </w:t>
      </w:r>
      <w:r w:rsidR="00CD4C7B" w:rsidRPr="006F589A">
        <w:rPr>
          <w:rFonts w:ascii="Arial" w:hAnsi="Arial" w:cs="Arial"/>
          <w:color w:val="auto"/>
        </w:rPr>
        <w:t>9</w:t>
      </w:r>
      <w:r w:rsidRPr="006F589A">
        <w:rPr>
          <w:rFonts w:ascii="Arial" w:hAnsi="Arial" w:cs="Arial"/>
          <w:color w:val="auto"/>
        </w:rPr>
        <w:t>0%;</w:t>
      </w:r>
    </w:p>
    <w:p w:rsidR="00FF0EFF" w:rsidRPr="00B905D8" w:rsidRDefault="00FF0EFF" w:rsidP="00E27941">
      <w:pPr>
        <w:pStyle w:val="Default"/>
        <w:ind w:left="993" w:firstLine="60"/>
        <w:jc w:val="both"/>
        <w:rPr>
          <w:rFonts w:ascii="Arial" w:hAnsi="Arial" w:cs="Arial"/>
          <w:color w:val="auto"/>
        </w:rPr>
      </w:pPr>
    </w:p>
    <w:p w:rsidR="0050573C" w:rsidRPr="00E27941" w:rsidRDefault="0050573C" w:rsidP="00E27941">
      <w:pPr>
        <w:pStyle w:val="Default"/>
        <w:jc w:val="both"/>
        <w:rPr>
          <w:rFonts w:ascii="Arial" w:hAnsi="Arial" w:cs="Arial"/>
          <w:color w:val="auto"/>
        </w:rPr>
      </w:pPr>
      <w:r w:rsidRPr="00E27941">
        <w:rPr>
          <w:rFonts w:ascii="Arial" w:hAnsi="Arial" w:cs="Arial"/>
          <w:color w:val="auto"/>
        </w:rPr>
        <w:t xml:space="preserve">Iznos naknade iz člana </w:t>
      </w:r>
      <w:r w:rsidR="008807B7">
        <w:rPr>
          <w:rFonts w:ascii="Arial" w:hAnsi="Arial" w:cs="Arial"/>
          <w:color w:val="auto"/>
        </w:rPr>
        <w:t>7</w:t>
      </w:r>
      <w:r w:rsidRPr="00E27941">
        <w:rPr>
          <w:rFonts w:ascii="Arial" w:hAnsi="Arial" w:cs="Arial"/>
          <w:color w:val="auto"/>
        </w:rPr>
        <w:t xml:space="preserve"> ove odluke</w:t>
      </w:r>
      <w:r w:rsidR="00E27941" w:rsidRPr="00E27941">
        <w:rPr>
          <w:rFonts w:ascii="Arial" w:hAnsi="Arial" w:cs="Arial"/>
          <w:color w:val="auto"/>
        </w:rPr>
        <w:t xml:space="preserve"> uvećava se za</w:t>
      </w:r>
      <w:r w:rsidRPr="00E27941">
        <w:rPr>
          <w:rFonts w:ascii="Arial" w:hAnsi="Arial" w:cs="Arial"/>
          <w:color w:val="auto"/>
        </w:rPr>
        <w:t xml:space="preserve">: </w:t>
      </w:r>
    </w:p>
    <w:p w:rsidR="0050573C" w:rsidRPr="00E27941" w:rsidRDefault="0050573C" w:rsidP="00E27941">
      <w:pPr>
        <w:pStyle w:val="Default"/>
        <w:numPr>
          <w:ilvl w:val="2"/>
          <w:numId w:val="2"/>
        </w:numPr>
        <w:ind w:left="709"/>
        <w:jc w:val="both"/>
        <w:rPr>
          <w:rFonts w:ascii="Arial" w:hAnsi="Arial" w:cs="Arial"/>
          <w:color w:val="auto"/>
        </w:rPr>
      </w:pPr>
      <w:r w:rsidRPr="00E27941">
        <w:rPr>
          <w:rFonts w:ascii="Arial" w:hAnsi="Arial" w:cs="Arial"/>
          <w:color w:val="auto"/>
        </w:rPr>
        <w:t xml:space="preserve">iznos od 5%, ako se uvećani iznos plati jednokratno; </w:t>
      </w:r>
    </w:p>
    <w:p w:rsidR="0050573C" w:rsidRPr="00E27941" w:rsidRDefault="0050573C" w:rsidP="00E27941">
      <w:pPr>
        <w:pStyle w:val="Default"/>
        <w:numPr>
          <w:ilvl w:val="2"/>
          <w:numId w:val="2"/>
        </w:numPr>
        <w:ind w:left="709"/>
        <w:jc w:val="both"/>
        <w:rPr>
          <w:rFonts w:ascii="Arial" w:hAnsi="Arial" w:cs="Arial"/>
          <w:color w:val="auto"/>
        </w:rPr>
      </w:pPr>
      <w:r w:rsidRPr="00E27941">
        <w:rPr>
          <w:rFonts w:ascii="Arial" w:hAnsi="Arial" w:cs="Arial"/>
          <w:color w:val="auto"/>
        </w:rPr>
        <w:t>iznos od 20%, ako vlasnik bespravnog objekta zahti</w:t>
      </w:r>
      <w:r w:rsidR="00E27941" w:rsidRPr="00E27941">
        <w:rPr>
          <w:rFonts w:ascii="Arial" w:hAnsi="Arial" w:cs="Arial"/>
          <w:color w:val="auto"/>
        </w:rPr>
        <w:t xml:space="preserve">jeva da i uvećani iznos plaća u </w:t>
      </w:r>
      <w:r w:rsidRPr="00E27941">
        <w:rPr>
          <w:rFonts w:ascii="Arial" w:hAnsi="Arial" w:cs="Arial"/>
          <w:color w:val="auto"/>
        </w:rPr>
        <w:t xml:space="preserve">ratama; </w:t>
      </w:r>
    </w:p>
    <w:p w:rsidR="0050573C" w:rsidRDefault="00E27941" w:rsidP="00E27941">
      <w:pPr>
        <w:pStyle w:val="Default"/>
        <w:numPr>
          <w:ilvl w:val="2"/>
          <w:numId w:val="2"/>
        </w:numPr>
        <w:ind w:left="709"/>
        <w:jc w:val="both"/>
        <w:rPr>
          <w:rFonts w:ascii="Arial" w:hAnsi="Arial" w:cs="Arial"/>
          <w:color w:val="auto"/>
        </w:rPr>
      </w:pPr>
      <w:r w:rsidRPr="00E27941">
        <w:rPr>
          <w:rFonts w:ascii="Arial" w:hAnsi="Arial" w:cs="Arial"/>
          <w:color w:val="auto"/>
        </w:rPr>
        <w:t xml:space="preserve">iznos od 2,5%, za </w:t>
      </w:r>
      <w:r w:rsidR="0050573C" w:rsidRPr="00E27941">
        <w:rPr>
          <w:rFonts w:ascii="Arial" w:hAnsi="Arial" w:cs="Arial"/>
          <w:color w:val="auto"/>
        </w:rPr>
        <w:t xml:space="preserve">bespravne objekte osnovnog stanovanja koji se može plaćati jednokratno ili u jednakim mjesečnim ratama, u skladu sa zahtjevom vlasnika bespravnog objekta. </w:t>
      </w:r>
    </w:p>
    <w:p w:rsidR="00C52640" w:rsidRDefault="00C52640" w:rsidP="00C52640">
      <w:pPr>
        <w:pStyle w:val="Default"/>
        <w:ind w:left="720"/>
        <w:jc w:val="both"/>
        <w:rPr>
          <w:rFonts w:ascii="Arial" w:hAnsi="Arial" w:cs="Arial"/>
          <w:color w:val="auto"/>
        </w:rPr>
      </w:pPr>
    </w:p>
    <w:p w:rsidR="00BB2143" w:rsidRDefault="00BB2143" w:rsidP="0050573C">
      <w:pPr>
        <w:pStyle w:val="Default"/>
        <w:rPr>
          <w:sz w:val="23"/>
          <w:szCs w:val="23"/>
        </w:rPr>
      </w:pPr>
    </w:p>
    <w:p w:rsidR="0050573C" w:rsidRPr="0005090B" w:rsidRDefault="006F589A" w:rsidP="0050573C">
      <w:pPr>
        <w:pStyle w:val="Default"/>
        <w:ind w:left="1080" w:hanging="360"/>
        <w:jc w:val="both"/>
        <w:rPr>
          <w:rFonts w:ascii="Arial" w:hAnsi="Arial" w:cs="Arial"/>
        </w:rPr>
      </w:pPr>
      <w:r>
        <w:rPr>
          <w:rFonts w:ascii="Arial" w:hAnsi="Arial" w:cs="Arial"/>
          <w:b/>
          <w:bCs/>
        </w:rPr>
        <w:t xml:space="preserve">           </w:t>
      </w:r>
      <w:r w:rsidR="0050573C" w:rsidRPr="0005090B">
        <w:rPr>
          <w:rFonts w:ascii="Arial" w:hAnsi="Arial" w:cs="Arial"/>
          <w:b/>
          <w:bCs/>
        </w:rPr>
        <w:t>III NAČIN, ROKOVI I POSTUPAK PLAĆANJA NAKNADE</w:t>
      </w:r>
    </w:p>
    <w:p w:rsidR="0050573C" w:rsidRPr="0005090B" w:rsidRDefault="0050573C" w:rsidP="0050573C">
      <w:pPr>
        <w:pStyle w:val="Default"/>
        <w:jc w:val="both"/>
        <w:rPr>
          <w:rFonts w:ascii="Arial" w:hAnsi="Arial" w:cs="Arial"/>
        </w:rPr>
      </w:pPr>
    </w:p>
    <w:p w:rsidR="0050573C" w:rsidRDefault="0050573C" w:rsidP="0050573C">
      <w:pPr>
        <w:pStyle w:val="Default"/>
        <w:jc w:val="center"/>
        <w:rPr>
          <w:rFonts w:ascii="Arial" w:hAnsi="Arial" w:cs="Arial"/>
          <w:b/>
          <w:bCs/>
        </w:rPr>
      </w:pPr>
      <w:r w:rsidRPr="0005090B">
        <w:rPr>
          <w:rFonts w:ascii="Arial" w:hAnsi="Arial" w:cs="Arial"/>
          <w:b/>
          <w:bCs/>
        </w:rPr>
        <w:t xml:space="preserve">Član </w:t>
      </w:r>
      <w:r w:rsidR="00FD12F0">
        <w:rPr>
          <w:rFonts w:ascii="Arial" w:hAnsi="Arial" w:cs="Arial"/>
          <w:b/>
          <w:bCs/>
        </w:rPr>
        <w:t>9</w:t>
      </w:r>
      <w:r w:rsidRPr="0005090B">
        <w:rPr>
          <w:rFonts w:ascii="Arial" w:hAnsi="Arial" w:cs="Arial"/>
          <w:b/>
          <w:bCs/>
        </w:rPr>
        <w:t xml:space="preserve"> </w:t>
      </w:r>
    </w:p>
    <w:p w:rsidR="003D0076" w:rsidRDefault="003D0076" w:rsidP="0050573C">
      <w:pPr>
        <w:pStyle w:val="Default"/>
        <w:jc w:val="center"/>
        <w:rPr>
          <w:rFonts w:ascii="Arial" w:hAnsi="Arial" w:cs="Arial"/>
          <w:b/>
          <w:bCs/>
        </w:rPr>
      </w:pPr>
    </w:p>
    <w:p w:rsidR="00995DD3" w:rsidRPr="00B905D8" w:rsidRDefault="00995DD3" w:rsidP="00086637">
      <w:pPr>
        <w:autoSpaceDE w:val="0"/>
        <w:autoSpaceDN w:val="0"/>
        <w:adjustRightInd w:val="0"/>
        <w:spacing w:before="60" w:after="60" w:line="240" w:lineRule="auto"/>
        <w:ind w:firstLine="282"/>
        <w:jc w:val="both"/>
        <w:rPr>
          <w:rFonts w:ascii="Arial" w:hAnsi="Arial" w:cs="Arial"/>
          <w:sz w:val="24"/>
          <w:szCs w:val="24"/>
        </w:rPr>
      </w:pPr>
      <w:r w:rsidRPr="00B905D8">
        <w:rPr>
          <w:rFonts w:ascii="Arial" w:hAnsi="Arial" w:cs="Arial"/>
          <w:sz w:val="24"/>
          <w:szCs w:val="24"/>
        </w:rPr>
        <w:t xml:space="preserve">Naknadu utvrđuje rješenjem organ lokalne uprave nadležan za uređenje prostora, u roku od 15 dana od dana ispunjenja ostalih zakonom propisanih uslova za donošenje rješenja o legalizaciji.      </w:t>
      </w:r>
    </w:p>
    <w:p w:rsidR="003D0076" w:rsidRPr="00B905D8" w:rsidRDefault="003D0076" w:rsidP="003D0076">
      <w:pPr>
        <w:pStyle w:val="Default"/>
        <w:ind w:firstLine="282"/>
        <w:jc w:val="both"/>
        <w:rPr>
          <w:rFonts w:ascii="Arial" w:hAnsi="Arial" w:cs="Arial"/>
          <w:color w:val="auto"/>
        </w:rPr>
      </w:pPr>
      <w:r w:rsidRPr="00B905D8">
        <w:rPr>
          <w:rFonts w:ascii="Arial" w:hAnsi="Arial" w:cs="Arial"/>
          <w:color w:val="auto"/>
        </w:rPr>
        <w:t xml:space="preserve">Regulisanje odnosa u vezi plaćanja naknade u ime opštine Bijelo Polje, vrši organ lokalne uprave nadležan </w:t>
      </w:r>
      <w:r w:rsidRPr="00B905D8">
        <w:rPr>
          <w:rFonts w:ascii="Arial" w:hAnsi="Arial" w:cs="Arial"/>
          <w:color w:val="auto"/>
          <w:lang w:val="sr-Latn-CS"/>
        </w:rPr>
        <w:t xml:space="preserve">za poslove </w:t>
      </w:r>
      <w:r w:rsidRPr="00B905D8">
        <w:rPr>
          <w:rFonts w:ascii="Arial" w:hAnsi="Arial" w:cs="Arial"/>
          <w:color w:val="auto"/>
        </w:rPr>
        <w:t xml:space="preserve">naplate i kontrole lokalnih javnih prihoda. </w:t>
      </w:r>
    </w:p>
    <w:p w:rsidR="003D0076" w:rsidRPr="00B905D8" w:rsidRDefault="003D0076" w:rsidP="003D0076">
      <w:pPr>
        <w:pStyle w:val="Default"/>
        <w:ind w:firstLine="282"/>
        <w:jc w:val="both"/>
        <w:rPr>
          <w:rFonts w:ascii="Arial" w:hAnsi="Arial" w:cs="Arial"/>
          <w:color w:val="auto"/>
        </w:rPr>
      </w:pPr>
      <w:r w:rsidRPr="00B905D8">
        <w:rPr>
          <w:rFonts w:ascii="Arial" w:hAnsi="Arial" w:cs="Arial"/>
          <w:color w:val="auto"/>
        </w:rPr>
        <w:t>Organ lokalne uprave nadležan za</w:t>
      </w:r>
      <w:r w:rsidRPr="00B905D8">
        <w:rPr>
          <w:color w:val="auto"/>
          <w:sz w:val="23"/>
          <w:szCs w:val="23"/>
        </w:rPr>
        <w:t xml:space="preserve"> </w:t>
      </w:r>
      <w:r w:rsidRPr="00B905D8">
        <w:rPr>
          <w:rFonts w:ascii="Arial" w:hAnsi="Arial" w:cs="Arial"/>
          <w:color w:val="auto"/>
          <w:lang w:val="sr-Latn-CS"/>
        </w:rPr>
        <w:t xml:space="preserve">poslove </w:t>
      </w:r>
      <w:r w:rsidRPr="00B905D8">
        <w:rPr>
          <w:rFonts w:ascii="Arial" w:hAnsi="Arial" w:cs="Arial"/>
          <w:color w:val="auto"/>
        </w:rPr>
        <w:t>naplate i kontrole lokalnih javnih prihoda  se stara o izvršenju rješenja iz stav</w:t>
      </w:r>
      <w:r w:rsidR="008807B7">
        <w:rPr>
          <w:rFonts w:ascii="Arial" w:hAnsi="Arial" w:cs="Arial"/>
          <w:color w:val="auto"/>
        </w:rPr>
        <w:t>a</w:t>
      </w:r>
      <w:r w:rsidRPr="00B905D8">
        <w:rPr>
          <w:rFonts w:ascii="Arial" w:hAnsi="Arial" w:cs="Arial"/>
          <w:color w:val="auto"/>
        </w:rPr>
        <w:t xml:space="preserve"> 1 ov</w:t>
      </w:r>
      <w:r w:rsidR="008807B7">
        <w:rPr>
          <w:rFonts w:ascii="Arial" w:hAnsi="Arial" w:cs="Arial"/>
          <w:color w:val="auto"/>
        </w:rPr>
        <w:t>og člana</w:t>
      </w:r>
      <w:r w:rsidRPr="00B905D8">
        <w:rPr>
          <w:rFonts w:ascii="Arial" w:hAnsi="Arial" w:cs="Arial"/>
          <w:color w:val="auto"/>
        </w:rPr>
        <w:t xml:space="preserve"> i izdaje potvrdu investitoru kao dokaz o regulisanju odnosa u pogledu plaćanja naknade. </w:t>
      </w:r>
    </w:p>
    <w:p w:rsidR="0050573C" w:rsidRPr="0005090B" w:rsidRDefault="0050573C" w:rsidP="0050573C">
      <w:pPr>
        <w:pStyle w:val="Default"/>
        <w:ind w:firstLine="720"/>
        <w:jc w:val="both"/>
        <w:rPr>
          <w:rFonts w:ascii="Arial" w:hAnsi="Arial" w:cs="Arial"/>
        </w:rPr>
      </w:pPr>
      <w:r w:rsidRPr="0005090B">
        <w:rPr>
          <w:rFonts w:ascii="Arial" w:hAnsi="Arial" w:cs="Arial"/>
        </w:rPr>
        <w:t>Na rješenje iz stava 1 ovog čla</w:t>
      </w:r>
      <w:r w:rsidR="00B06EB8" w:rsidRPr="0005090B">
        <w:rPr>
          <w:rFonts w:ascii="Arial" w:hAnsi="Arial" w:cs="Arial"/>
        </w:rPr>
        <w:t>na može se izjaviti žalba Glavnom administratoru</w:t>
      </w:r>
      <w:r w:rsidRPr="0005090B">
        <w:rPr>
          <w:rFonts w:ascii="Arial" w:hAnsi="Arial" w:cs="Arial"/>
        </w:rPr>
        <w:t xml:space="preserve">. </w:t>
      </w:r>
    </w:p>
    <w:p w:rsidR="0050573C" w:rsidRPr="0005090B" w:rsidRDefault="0050573C" w:rsidP="0050573C">
      <w:pPr>
        <w:pStyle w:val="Default"/>
        <w:jc w:val="center"/>
        <w:rPr>
          <w:rFonts w:ascii="Arial" w:hAnsi="Arial" w:cs="Arial"/>
          <w:b/>
          <w:bCs/>
        </w:rPr>
      </w:pPr>
      <w:r w:rsidRPr="0005090B">
        <w:rPr>
          <w:rFonts w:ascii="Arial" w:hAnsi="Arial" w:cs="Arial"/>
          <w:b/>
          <w:bCs/>
        </w:rPr>
        <w:lastRenderedPageBreak/>
        <w:t xml:space="preserve">Član </w:t>
      </w:r>
      <w:r w:rsidR="00FD12F0">
        <w:rPr>
          <w:rFonts w:ascii="Arial" w:hAnsi="Arial" w:cs="Arial"/>
          <w:b/>
          <w:bCs/>
        </w:rPr>
        <w:t>10</w:t>
      </w:r>
      <w:r w:rsidRPr="0005090B">
        <w:rPr>
          <w:rFonts w:ascii="Arial" w:hAnsi="Arial" w:cs="Arial"/>
          <w:b/>
          <w:bCs/>
        </w:rPr>
        <w:t xml:space="preserve"> </w:t>
      </w:r>
    </w:p>
    <w:p w:rsidR="00B06EB8" w:rsidRPr="0005090B" w:rsidRDefault="00B06EB8" w:rsidP="0050573C">
      <w:pPr>
        <w:pStyle w:val="Default"/>
        <w:jc w:val="center"/>
        <w:rPr>
          <w:rFonts w:ascii="Arial" w:hAnsi="Arial" w:cs="Arial"/>
        </w:rPr>
      </w:pPr>
    </w:p>
    <w:p w:rsidR="0050573C" w:rsidRPr="0005090B" w:rsidRDefault="0050573C" w:rsidP="0050573C">
      <w:pPr>
        <w:pStyle w:val="Default"/>
        <w:ind w:firstLine="720"/>
        <w:jc w:val="both"/>
        <w:rPr>
          <w:rFonts w:ascii="Arial" w:hAnsi="Arial" w:cs="Arial"/>
        </w:rPr>
      </w:pPr>
      <w:r w:rsidRPr="0005090B">
        <w:rPr>
          <w:rFonts w:ascii="Arial" w:hAnsi="Arial" w:cs="Arial"/>
        </w:rPr>
        <w:t xml:space="preserve">Naknada se uplaćuje na uplatni račun budžeta </w:t>
      </w:r>
      <w:r w:rsidR="00B06EB8" w:rsidRPr="0005090B">
        <w:rPr>
          <w:rFonts w:ascii="Arial" w:hAnsi="Arial" w:cs="Arial"/>
        </w:rPr>
        <w:t>Opštine</w:t>
      </w:r>
      <w:r w:rsidRPr="0005090B">
        <w:rPr>
          <w:rFonts w:ascii="Arial" w:hAnsi="Arial" w:cs="Arial"/>
        </w:rPr>
        <w:t xml:space="preserve">. </w:t>
      </w:r>
    </w:p>
    <w:p w:rsidR="0050573C" w:rsidRPr="0005090B" w:rsidRDefault="0050573C" w:rsidP="0050573C">
      <w:pPr>
        <w:pStyle w:val="Default"/>
        <w:ind w:firstLine="720"/>
        <w:jc w:val="both"/>
        <w:rPr>
          <w:rFonts w:ascii="Arial" w:hAnsi="Arial" w:cs="Arial"/>
        </w:rPr>
      </w:pPr>
      <w:r w:rsidRPr="0005090B">
        <w:rPr>
          <w:rFonts w:ascii="Arial" w:hAnsi="Arial" w:cs="Arial"/>
        </w:rPr>
        <w:t xml:space="preserve">Naknada za bespravne objekte osnovnog stanovanja plaća se jednokratno ili u jednakim mjesečnim ratama navedenim u zahtjevu vlasnika bespravnog objekta, a najviše u 240 mjesečnih rata. </w:t>
      </w:r>
    </w:p>
    <w:p w:rsidR="0050573C" w:rsidRPr="0005090B" w:rsidRDefault="0050573C" w:rsidP="0050573C">
      <w:pPr>
        <w:pStyle w:val="Default"/>
        <w:ind w:firstLine="720"/>
        <w:jc w:val="both"/>
        <w:rPr>
          <w:rFonts w:ascii="Arial" w:hAnsi="Arial" w:cs="Arial"/>
        </w:rPr>
      </w:pPr>
      <w:r w:rsidRPr="0005090B">
        <w:rPr>
          <w:rFonts w:ascii="Arial" w:hAnsi="Arial" w:cs="Arial"/>
        </w:rPr>
        <w:t xml:space="preserve">Stav 2 ovog člana odnosi se i na pomoćne objekte uz objekat osnovnog stanovanja. </w:t>
      </w:r>
    </w:p>
    <w:p w:rsidR="0050573C" w:rsidRPr="0005090B" w:rsidRDefault="0050573C" w:rsidP="0050573C">
      <w:pPr>
        <w:pStyle w:val="Default"/>
        <w:ind w:firstLine="720"/>
        <w:jc w:val="both"/>
        <w:rPr>
          <w:rFonts w:ascii="Arial" w:hAnsi="Arial" w:cs="Arial"/>
        </w:rPr>
      </w:pPr>
      <w:r w:rsidRPr="0005090B">
        <w:rPr>
          <w:rFonts w:ascii="Arial" w:hAnsi="Arial" w:cs="Arial"/>
        </w:rPr>
        <w:t xml:space="preserve">Za ostale bespravne objekte, naknada se plaća jednokratno ili u jednakim mjesečnim ratama navedenim u zahtjevu vlasnika bespravnog objekta, a najviše u 120 mjesečnih rata. </w:t>
      </w:r>
    </w:p>
    <w:p w:rsidR="0050573C" w:rsidRDefault="0050573C" w:rsidP="0005090B">
      <w:pPr>
        <w:pStyle w:val="Default"/>
        <w:ind w:firstLine="708"/>
        <w:jc w:val="both"/>
        <w:rPr>
          <w:rFonts w:ascii="Arial" w:hAnsi="Arial" w:cs="Arial"/>
        </w:rPr>
      </w:pPr>
      <w:r w:rsidRPr="0005090B">
        <w:rPr>
          <w:rFonts w:ascii="Arial" w:hAnsi="Arial" w:cs="Arial"/>
        </w:rPr>
        <w:t xml:space="preserve">Jednokratno plaćanje podrazumijeva plaćanje naknade u cjelokupnom iznosu u roku od 15 dana od dana </w:t>
      </w:r>
      <w:r w:rsidR="00B06EB8" w:rsidRPr="0005090B">
        <w:rPr>
          <w:rFonts w:ascii="Arial" w:hAnsi="Arial" w:cs="Arial"/>
        </w:rPr>
        <w:t>pravosnažnosti rješenja o naknadi</w:t>
      </w:r>
      <w:r w:rsidRPr="0005090B">
        <w:rPr>
          <w:rFonts w:ascii="Arial" w:hAnsi="Arial" w:cs="Arial"/>
        </w:rPr>
        <w:t xml:space="preserve"> u kom slučaju vlasnik bespravnog objekta </w:t>
      </w:r>
      <w:r w:rsidR="004E34C8" w:rsidRPr="004E34C8">
        <w:rPr>
          <w:rFonts w:ascii="Arial" w:hAnsi="Arial" w:cs="Arial"/>
          <w:color w:val="auto"/>
        </w:rPr>
        <w:t>ostvaruje pravo na umanjenje</w:t>
      </w:r>
      <w:r w:rsidR="004E34C8" w:rsidRPr="004E34C8">
        <w:rPr>
          <w:rFonts w:ascii="Arial" w:hAnsi="Arial" w:cs="Arial"/>
          <w:b/>
          <w:color w:val="auto"/>
        </w:rPr>
        <w:t xml:space="preserve"> </w:t>
      </w:r>
      <w:r w:rsidRPr="0005090B">
        <w:rPr>
          <w:rFonts w:ascii="Arial" w:hAnsi="Arial" w:cs="Arial"/>
        </w:rPr>
        <w:t xml:space="preserve">za </w:t>
      </w:r>
      <w:r w:rsidR="00B06EB8" w:rsidRPr="0005090B">
        <w:rPr>
          <w:rFonts w:ascii="Arial" w:hAnsi="Arial" w:cs="Arial"/>
        </w:rPr>
        <w:t>20</w:t>
      </w:r>
      <w:r w:rsidRPr="0005090B">
        <w:rPr>
          <w:rFonts w:ascii="Arial" w:hAnsi="Arial" w:cs="Arial"/>
        </w:rPr>
        <w:t>% od obračunate vrijednosti naknade.</w:t>
      </w:r>
    </w:p>
    <w:p w:rsidR="004E34C8" w:rsidRPr="004E34C8" w:rsidRDefault="004E34C8" w:rsidP="0005090B">
      <w:pPr>
        <w:pStyle w:val="Default"/>
        <w:ind w:firstLine="708"/>
        <w:jc w:val="both"/>
        <w:rPr>
          <w:rFonts w:ascii="Arial" w:hAnsi="Arial" w:cs="Arial"/>
          <w:color w:val="auto"/>
        </w:rPr>
      </w:pPr>
      <w:r w:rsidRPr="004E34C8">
        <w:rPr>
          <w:rFonts w:ascii="Arial" w:hAnsi="Arial" w:cs="Arial"/>
          <w:color w:val="auto"/>
        </w:rPr>
        <w:t xml:space="preserve">U slučaju plaćanja naknade na rate, vlasnik bespravnog objekta ima pravo da u bilo kom trenutku zahtjeva da preostali iznos duga po osnovu naknade plati jednokratno, u kom slučaju ostvaruje pravo na umanjenje preostalog iznosa za 20%.  </w:t>
      </w:r>
    </w:p>
    <w:p w:rsidR="0005090B" w:rsidRDefault="0005090B" w:rsidP="0005090B">
      <w:pPr>
        <w:pStyle w:val="Default"/>
        <w:ind w:firstLine="708"/>
        <w:jc w:val="both"/>
        <w:rPr>
          <w:rFonts w:ascii="Arial" w:hAnsi="Arial" w:cs="Arial"/>
        </w:rPr>
      </w:pPr>
      <w:r w:rsidRPr="0005090B">
        <w:rPr>
          <w:rFonts w:ascii="Arial" w:hAnsi="Arial" w:cs="Arial"/>
        </w:rPr>
        <w:t xml:space="preserve">Umanjenje iz stava 5 ovog člana ne odnosi se na odredbe člana </w:t>
      </w:r>
      <w:r w:rsidR="0031011D">
        <w:rPr>
          <w:rFonts w:ascii="Arial" w:hAnsi="Arial" w:cs="Arial"/>
        </w:rPr>
        <w:t>8</w:t>
      </w:r>
      <w:r w:rsidRPr="0005090B">
        <w:rPr>
          <w:rFonts w:ascii="Arial" w:hAnsi="Arial" w:cs="Arial"/>
        </w:rPr>
        <w:t xml:space="preserve"> stav 2 ove Odluke.</w:t>
      </w:r>
    </w:p>
    <w:p w:rsidR="001E2AC7" w:rsidRPr="0005090B" w:rsidRDefault="001E2AC7" w:rsidP="0005090B">
      <w:pPr>
        <w:pStyle w:val="Default"/>
        <w:ind w:firstLine="708"/>
        <w:jc w:val="both"/>
        <w:rPr>
          <w:rFonts w:ascii="Arial" w:hAnsi="Arial" w:cs="Arial"/>
        </w:rPr>
      </w:pPr>
    </w:p>
    <w:p w:rsidR="0050573C" w:rsidRDefault="0050573C" w:rsidP="0050573C">
      <w:pPr>
        <w:pStyle w:val="Default"/>
        <w:jc w:val="both"/>
        <w:rPr>
          <w:sz w:val="23"/>
          <w:szCs w:val="23"/>
        </w:rPr>
      </w:pPr>
    </w:p>
    <w:p w:rsidR="0050573C" w:rsidRPr="00E24DCA" w:rsidRDefault="0050573C" w:rsidP="0050573C">
      <w:pPr>
        <w:pStyle w:val="Default"/>
        <w:jc w:val="center"/>
        <w:rPr>
          <w:rFonts w:ascii="Arial" w:hAnsi="Arial" w:cs="Arial"/>
          <w:b/>
          <w:bCs/>
        </w:rPr>
      </w:pPr>
      <w:r w:rsidRPr="00E24DCA">
        <w:rPr>
          <w:rFonts w:ascii="Arial" w:hAnsi="Arial" w:cs="Arial"/>
          <w:b/>
          <w:bCs/>
        </w:rPr>
        <w:t>Član 1</w:t>
      </w:r>
      <w:r w:rsidR="00FD12F0">
        <w:rPr>
          <w:rFonts w:ascii="Arial" w:hAnsi="Arial" w:cs="Arial"/>
          <w:b/>
          <w:bCs/>
        </w:rPr>
        <w:t>1</w:t>
      </w:r>
      <w:r w:rsidRPr="00E24DCA">
        <w:rPr>
          <w:rFonts w:ascii="Arial" w:hAnsi="Arial" w:cs="Arial"/>
          <w:b/>
          <w:bCs/>
        </w:rPr>
        <w:t xml:space="preserve"> </w:t>
      </w:r>
    </w:p>
    <w:p w:rsidR="0005090B" w:rsidRPr="00E24DCA" w:rsidRDefault="0005090B" w:rsidP="0050573C">
      <w:pPr>
        <w:pStyle w:val="Default"/>
        <w:jc w:val="center"/>
        <w:rPr>
          <w:rFonts w:ascii="Arial" w:hAnsi="Arial" w:cs="Arial"/>
        </w:rPr>
      </w:pPr>
    </w:p>
    <w:p w:rsidR="0050573C" w:rsidRPr="00E24DCA" w:rsidRDefault="0050573C" w:rsidP="0050573C">
      <w:pPr>
        <w:pStyle w:val="Default"/>
        <w:ind w:firstLine="720"/>
        <w:jc w:val="both"/>
        <w:rPr>
          <w:rFonts w:ascii="Arial" w:hAnsi="Arial" w:cs="Arial"/>
        </w:rPr>
      </w:pPr>
      <w:r w:rsidRPr="00E24DCA">
        <w:rPr>
          <w:rFonts w:ascii="Arial" w:hAnsi="Arial" w:cs="Arial"/>
        </w:rPr>
        <w:t xml:space="preserve">Kod plaćanja naknade u ratama ugovara se zatezna kamata i odgovarajuća sredstva obezbjeđenja plaćanja. </w:t>
      </w:r>
    </w:p>
    <w:p w:rsidR="0050573C" w:rsidRPr="00E24DCA" w:rsidRDefault="0050573C" w:rsidP="0050573C">
      <w:pPr>
        <w:pStyle w:val="Default"/>
        <w:ind w:firstLine="720"/>
        <w:jc w:val="both"/>
        <w:rPr>
          <w:rFonts w:ascii="Arial" w:hAnsi="Arial" w:cs="Arial"/>
        </w:rPr>
      </w:pPr>
      <w:r w:rsidRPr="00E24DCA">
        <w:rPr>
          <w:rFonts w:ascii="Arial" w:hAnsi="Arial" w:cs="Arial"/>
        </w:rPr>
        <w:t xml:space="preserve">U slučaju da vlasnik bespravnog objekta zakasni sa plaćanjem naknade, obračunava se zatezna kamata u skladu sa zakonom. </w:t>
      </w:r>
    </w:p>
    <w:p w:rsidR="0050573C" w:rsidRPr="00E24DCA" w:rsidRDefault="0050573C" w:rsidP="0050573C">
      <w:pPr>
        <w:pStyle w:val="Default"/>
        <w:ind w:firstLine="720"/>
        <w:jc w:val="both"/>
        <w:rPr>
          <w:rFonts w:ascii="Arial" w:hAnsi="Arial" w:cs="Arial"/>
        </w:rPr>
      </w:pPr>
      <w:r w:rsidRPr="00E24DCA">
        <w:rPr>
          <w:rFonts w:ascii="Arial" w:hAnsi="Arial" w:cs="Arial"/>
        </w:rPr>
        <w:t xml:space="preserve">Obezbjeđenje potraživanja po osnovu plaćanja naknade u ratama uspostavlja se na objektu za koji se obračunava naknada, uz uslov da na istom nema upisanog tereta hipoteke. </w:t>
      </w:r>
    </w:p>
    <w:p w:rsidR="0050573C" w:rsidRPr="00E24DCA" w:rsidRDefault="0050573C" w:rsidP="0050573C">
      <w:pPr>
        <w:pStyle w:val="Default"/>
        <w:ind w:firstLine="720"/>
        <w:jc w:val="both"/>
        <w:rPr>
          <w:rFonts w:ascii="Arial" w:hAnsi="Arial" w:cs="Arial"/>
        </w:rPr>
      </w:pPr>
      <w:r w:rsidRPr="00E24DCA">
        <w:rPr>
          <w:rFonts w:ascii="Arial" w:hAnsi="Arial" w:cs="Arial"/>
        </w:rPr>
        <w:t xml:space="preserve">Ukoliko vlasnik bespravnog objekta zakasni sa plaćanjem duže od tri mjeseca, smatraće se dospjelim cjelokupni iznos duga pa će </w:t>
      </w:r>
      <w:r w:rsidR="0005090B" w:rsidRPr="00E24DCA">
        <w:rPr>
          <w:rFonts w:ascii="Arial" w:hAnsi="Arial" w:cs="Arial"/>
        </w:rPr>
        <w:t>nadležni organ lokalne uprave</w:t>
      </w:r>
      <w:r w:rsidRPr="00E24DCA">
        <w:rPr>
          <w:rFonts w:ascii="Arial" w:hAnsi="Arial" w:cs="Arial"/>
        </w:rPr>
        <w:t xml:space="preserve"> pokrenuti postupak prinudne naplate. </w:t>
      </w:r>
    </w:p>
    <w:p w:rsidR="0050573C" w:rsidRPr="00E24DCA" w:rsidRDefault="0050573C" w:rsidP="0050573C">
      <w:pPr>
        <w:pStyle w:val="Default"/>
        <w:ind w:firstLine="720"/>
        <w:jc w:val="both"/>
        <w:rPr>
          <w:rFonts w:ascii="Arial" w:hAnsi="Arial" w:cs="Arial"/>
        </w:rPr>
      </w:pPr>
      <w:r w:rsidRPr="00E24DCA">
        <w:rPr>
          <w:rFonts w:ascii="Arial" w:hAnsi="Arial" w:cs="Arial"/>
        </w:rPr>
        <w:t xml:space="preserve">Prilikom zalaganja nepokretnosti vlasnik bespravnog objekta je dužan da od ovlašćenog procjenitelja obezbijedi procjenu vrijednosti nepokretnosti na kojoj će biti uspostavljena hipoteka I reda. </w:t>
      </w:r>
    </w:p>
    <w:p w:rsidR="0050573C" w:rsidRPr="00E24DCA" w:rsidRDefault="0050573C" w:rsidP="0050573C">
      <w:pPr>
        <w:pStyle w:val="Default"/>
        <w:ind w:firstLine="720"/>
        <w:jc w:val="both"/>
        <w:rPr>
          <w:rFonts w:ascii="Arial" w:hAnsi="Arial" w:cs="Arial"/>
        </w:rPr>
      </w:pPr>
      <w:r w:rsidRPr="00E24DCA">
        <w:rPr>
          <w:rFonts w:ascii="Arial" w:hAnsi="Arial" w:cs="Arial"/>
        </w:rPr>
        <w:t xml:space="preserve">Izuzetno od stava </w:t>
      </w:r>
      <w:r w:rsidR="0031011D">
        <w:rPr>
          <w:rFonts w:ascii="Arial" w:hAnsi="Arial" w:cs="Arial"/>
        </w:rPr>
        <w:t>3</w:t>
      </w:r>
      <w:r w:rsidRPr="00E24DCA">
        <w:rPr>
          <w:rFonts w:ascii="Arial" w:hAnsi="Arial" w:cs="Arial"/>
        </w:rPr>
        <w:t xml:space="preserve"> ovog člana, predmet hipoteke može biti objekat za koji se obračunava naknada sa zemljištem na kojem je objekat izgrađen pod uslovom da na njemu ne postoje tereti i ograničenja, kao i druge nepokretnosti upisane u listu nepokretnosti bez tereta i ograničenja i to: stambeni prostor, poslovni prostor, urbanistička parcela, garancija banke, a izuzetno ukoliko </w:t>
      </w:r>
      <w:r w:rsidR="0005090B" w:rsidRPr="00E24DCA">
        <w:rPr>
          <w:rFonts w:ascii="Arial" w:hAnsi="Arial" w:cs="Arial"/>
        </w:rPr>
        <w:t>Opština</w:t>
      </w:r>
      <w:r w:rsidRPr="00E24DCA">
        <w:rPr>
          <w:rFonts w:ascii="Arial" w:hAnsi="Arial" w:cs="Arial"/>
        </w:rPr>
        <w:t xml:space="preserve"> ima interesa i katastarska parcela na kojoj je planirana izgradnja objekata od opšteg interesa koji služe komunalnom opremanju lokacije. </w:t>
      </w:r>
    </w:p>
    <w:p w:rsidR="001E2AC7" w:rsidRDefault="0050573C" w:rsidP="0050573C">
      <w:pPr>
        <w:pStyle w:val="Default"/>
        <w:ind w:firstLine="720"/>
        <w:jc w:val="both"/>
        <w:rPr>
          <w:rFonts w:ascii="Arial" w:hAnsi="Arial" w:cs="Arial"/>
        </w:rPr>
      </w:pPr>
      <w:r w:rsidRPr="00E24DCA">
        <w:rPr>
          <w:rFonts w:ascii="Arial" w:hAnsi="Arial" w:cs="Arial"/>
        </w:rPr>
        <w:t xml:space="preserve">Sredstva obezbeđenja iz stava </w:t>
      </w:r>
      <w:r w:rsidR="0031011D">
        <w:rPr>
          <w:rFonts w:ascii="Arial" w:hAnsi="Arial" w:cs="Arial"/>
        </w:rPr>
        <w:t>3 i 6</w:t>
      </w:r>
      <w:r w:rsidRPr="00E24DCA">
        <w:rPr>
          <w:rFonts w:ascii="Arial" w:hAnsi="Arial" w:cs="Arial"/>
        </w:rPr>
        <w:t xml:space="preserve"> ovog člana ne isključuju pravo na pokretanje sudskog, izvršnog i drugih postupaka u cilju naplate potraživanja.</w:t>
      </w:r>
    </w:p>
    <w:p w:rsidR="001E2AC7" w:rsidRDefault="001E2AC7" w:rsidP="0050573C">
      <w:pPr>
        <w:pStyle w:val="Default"/>
        <w:ind w:firstLine="720"/>
        <w:jc w:val="both"/>
        <w:rPr>
          <w:rFonts w:ascii="Arial" w:hAnsi="Arial" w:cs="Arial"/>
        </w:rPr>
      </w:pPr>
    </w:p>
    <w:p w:rsidR="001E2AC7" w:rsidRDefault="001E2AC7" w:rsidP="0050573C">
      <w:pPr>
        <w:pStyle w:val="Default"/>
        <w:ind w:firstLine="720"/>
        <w:jc w:val="both"/>
        <w:rPr>
          <w:rFonts w:ascii="Arial" w:hAnsi="Arial" w:cs="Arial"/>
        </w:rPr>
      </w:pPr>
    </w:p>
    <w:p w:rsidR="001E2AC7" w:rsidRDefault="001E2AC7" w:rsidP="0050573C">
      <w:pPr>
        <w:pStyle w:val="Default"/>
        <w:ind w:firstLine="720"/>
        <w:jc w:val="both"/>
        <w:rPr>
          <w:rFonts w:ascii="Arial" w:hAnsi="Arial" w:cs="Arial"/>
        </w:rPr>
      </w:pPr>
    </w:p>
    <w:p w:rsidR="0050573C" w:rsidRPr="00E24DCA" w:rsidRDefault="0050573C" w:rsidP="0050573C">
      <w:pPr>
        <w:pStyle w:val="Default"/>
        <w:ind w:firstLine="720"/>
        <w:jc w:val="both"/>
        <w:rPr>
          <w:rFonts w:ascii="Arial" w:hAnsi="Arial" w:cs="Arial"/>
        </w:rPr>
      </w:pPr>
      <w:r w:rsidRPr="00E24DCA">
        <w:rPr>
          <w:rFonts w:ascii="Arial" w:hAnsi="Arial" w:cs="Arial"/>
        </w:rPr>
        <w:t xml:space="preserve"> </w:t>
      </w:r>
    </w:p>
    <w:p w:rsidR="00B905D8" w:rsidRDefault="00BB2143" w:rsidP="00BB2143">
      <w:pPr>
        <w:spacing w:after="0" w:line="240" w:lineRule="auto"/>
        <w:ind w:right="77"/>
        <w:jc w:val="center"/>
        <w:rPr>
          <w:rFonts w:ascii="Arial" w:eastAsia="Arial" w:hAnsi="Arial" w:cs="Arial"/>
          <w:b/>
          <w:sz w:val="24"/>
          <w:szCs w:val="24"/>
        </w:rPr>
      </w:pPr>
      <w:r w:rsidRPr="00BB2143">
        <w:rPr>
          <w:rFonts w:ascii="Arial" w:eastAsia="Arial" w:hAnsi="Arial" w:cs="Arial"/>
          <w:b/>
          <w:sz w:val="24"/>
          <w:szCs w:val="24"/>
        </w:rPr>
        <w:lastRenderedPageBreak/>
        <w:t>IV NADZOR</w:t>
      </w:r>
    </w:p>
    <w:p w:rsidR="00BB2143" w:rsidRDefault="00BB2143" w:rsidP="00BB2143">
      <w:pPr>
        <w:spacing w:after="0" w:line="240" w:lineRule="auto"/>
        <w:ind w:right="77"/>
        <w:jc w:val="center"/>
        <w:rPr>
          <w:rFonts w:ascii="Arial" w:eastAsia="Arial" w:hAnsi="Arial" w:cs="Arial"/>
          <w:b/>
          <w:sz w:val="24"/>
          <w:szCs w:val="24"/>
        </w:rPr>
      </w:pPr>
    </w:p>
    <w:p w:rsidR="005F5715" w:rsidRDefault="0050573C" w:rsidP="0050573C">
      <w:pPr>
        <w:pStyle w:val="Default"/>
        <w:jc w:val="center"/>
        <w:rPr>
          <w:rFonts w:ascii="Arial" w:hAnsi="Arial" w:cs="Arial"/>
          <w:b/>
          <w:bCs/>
        </w:rPr>
      </w:pPr>
      <w:r w:rsidRPr="00E24DCA">
        <w:rPr>
          <w:rFonts w:ascii="Arial" w:hAnsi="Arial" w:cs="Arial"/>
          <w:b/>
          <w:bCs/>
        </w:rPr>
        <w:t>Član 1</w:t>
      </w:r>
      <w:r w:rsidR="00FD12F0">
        <w:rPr>
          <w:rFonts w:ascii="Arial" w:hAnsi="Arial" w:cs="Arial"/>
          <w:b/>
          <w:bCs/>
        </w:rPr>
        <w:t>2</w:t>
      </w:r>
    </w:p>
    <w:p w:rsidR="001E2AC7" w:rsidRDefault="001E2AC7" w:rsidP="0050573C">
      <w:pPr>
        <w:pStyle w:val="Default"/>
        <w:jc w:val="center"/>
        <w:rPr>
          <w:rFonts w:ascii="Arial" w:hAnsi="Arial" w:cs="Arial"/>
          <w:b/>
          <w:bCs/>
        </w:rPr>
      </w:pPr>
    </w:p>
    <w:p w:rsidR="003438E9" w:rsidRDefault="0050573C" w:rsidP="001E2AC7">
      <w:pPr>
        <w:pStyle w:val="Default"/>
        <w:jc w:val="both"/>
        <w:rPr>
          <w:rFonts w:ascii="Arial" w:hAnsi="Arial" w:cs="Arial"/>
          <w:lang w:val="sr-Latn-CS"/>
        </w:rPr>
      </w:pPr>
      <w:r w:rsidRPr="00E24DCA">
        <w:rPr>
          <w:rFonts w:ascii="Arial" w:hAnsi="Arial" w:cs="Arial"/>
          <w:b/>
          <w:bCs/>
        </w:rPr>
        <w:t xml:space="preserve"> </w:t>
      </w:r>
      <w:r w:rsidR="001E2AC7">
        <w:rPr>
          <w:rFonts w:ascii="Arial" w:hAnsi="Arial" w:cs="Arial"/>
          <w:b/>
          <w:bCs/>
        </w:rPr>
        <w:t xml:space="preserve">          N</w:t>
      </w:r>
      <w:r w:rsidR="003438E9" w:rsidRPr="003438E9">
        <w:rPr>
          <w:rFonts w:ascii="Arial" w:hAnsi="Arial" w:cs="Arial"/>
        </w:rPr>
        <w:t>adzor nad sprovođenjem ove odluke</w:t>
      </w:r>
      <w:r w:rsidR="003438E9" w:rsidRPr="00BA3E79">
        <w:rPr>
          <w:rFonts w:ascii="Arial" w:hAnsi="Arial" w:cs="Arial"/>
        </w:rPr>
        <w:t xml:space="preserve"> </w:t>
      </w:r>
      <w:r w:rsidR="003438E9" w:rsidRPr="008A7FEC">
        <w:rPr>
          <w:rFonts w:ascii="Arial" w:hAnsi="Arial" w:cs="Arial"/>
          <w:lang w:val="sr-Latn-CS"/>
        </w:rPr>
        <w:t>vrše</w:t>
      </w:r>
      <w:r w:rsidR="003438E9">
        <w:rPr>
          <w:rFonts w:ascii="Arial" w:hAnsi="Arial" w:cs="Arial"/>
          <w:lang w:val="sr-Latn-CS"/>
        </w:rPr>
        <w:t xml:space="preserve"> </w:t>
      </w:r>
      <w:r w:rsidR="003438E9" w:rsidRPr="008E419B">
        <w:rPr>
          <w:rFonts w:ascii="Arial" w:hAnsi="Arial" w:cs="Arial"/>
          <w:lang w:val="sr-Latn-CS"/>
        </w:rPr>
        <w:t>organ</w:t>
      </w:r>
      <w:r w:rsidR="003438E9">
        <w:rPr>
          <w:rFonts w:ascii="Arial" w:hAnsi="Arial" w:cs="Arial"/>
          <w:lang w:val="sr-Latn-CS"/>
        </w:rPr>
        <w:t>i</w:t>
      </w:r>
      <w:r w:rsidR="003438E9" w:rsidRPr="008E419B">
        <w:rPr>
          <w:rFonts w:ascii="Arial" w:hAnsi="Arial" w:cs="Arial"/>
          <w:lang w:val="sr-Latn-CS"/>
        </w:rPr>
        <w:t xml:space="preserve"> </w:t>
      </w:r>
      <w:r w:rsidR="003438E9">
        <w:rPr>
          <w:rFonts w:ascii="Arial" w:hAnsi="Arial" w:cs="Arial"/>
          <w:lang w:val="sr-Latn-CS"/>
        </w:rPr>
        <w:t xml:space="preserve">lokalne uprave </w:t>
      </w:r>
      <w:r w:rsidR="003438E9" w:rsidRPr="008E419B">
        <w:rPr>
          <w:rFonts w:ascii="Arial" w:hAnsi="Arial" w:cs="Arial"/>
          <w:lang w:val="sr-Latn-CS"/>
        </w:rPr>
        <w:t>nadlež</w:t>
      </w:r>
      <w:r w:rsidR="003438E9">
        <w:rPr>
          <w:rFonts w:ascii="Arial" w:hAnsi="Arial" w:cs="Arial"/>
          <w:lang w:val="sr-Latn-CS"/>
        </w:rPr>
        <w:t>ni</w:t>
      </w:r>
      <w:r w:rsidR="003438E9" w:rsidRPr="008E419B">
        <w:rPr>
          <w:rFonts w:ascii="Arial" w:hAnsi="Arial" w:cs="Arial"/>
          <w:lang w:val="sr-Latn-CS"/>
        </w:rPr>
        <w:t xml:space="preserve"> za poslove uređenja prostora i </w:t>
      </w:r>
      <w:r w:rsidR="003438E9" w:rsidRPr="00E952B1">
        <w:rPr>
          <w:rFonts w:ascii="Arial" w:hAnsi="Arial" w:cs="Arial"/>
        </w:rPr>
        <w:t>naplat</w:t>
      </w:r>
      <w:r w:rsidR="003438E9">
        <w:rPr>
          <w:rFonts w:ascii="Arial" w:hAnsi="Arial" w:cs="Arial"/>
        </w:rPr>
        <w:t>e</w:t>
      </w:r>
      <w:r w:rsidR="003438E9" w:rsidRPr="00E952B1">
        <w:rPr>
          <w:rFonts w:ascii="Arial" w:hAnsi="Arial" w:cs="Arial"/>
        </w:rPr>
        <w:t xml:space="preserve"> i kontrol</w:t>
      </w:r>
      <w:r w:rsidR="003438E9">
        <w:rPr>
          <w:rFonts w:ascii="Arial" w:hAnsi="Arial" w:cs="Arial"/>
        </w:rPr>
        <w:t>e</w:t>
      </w:r>
      <w:r w:rsidR="003438E9" w:rsidRPr="00E952B1">
        <w:rPr>
          <w:rFonts w:ascii="Arial" w:hAnsi="Arial" w:cs="Arial"/>
        </w:rPr>
        <w:t xml:space="preserve"> lokalnih javnih prihoda</w:t>
      </w:r>
      <w:r w:rsidR="003438E9">
        <w:rPr>
          <w:rFonts w:ascii="Arial" w:hAnsi="Arial" w:cs="Arial"/>
        </w:rPr>
        <w:t>.</w:t>
      </w:r>
    </w:p>
    <w:p w:rsidR="0050573C" w:rsidRDefault="0050573C" w:rsidP="001E2AC7">
      <w:pPr>
        <w:pStyle w:val="Default"/>
        <w:jc w:val="both"/>
        <w:rPr>
          <w:sz w:val="23"/>
          <w:szCs w:val="23"/>
        </w:rPr>
      </w:pPr>
    </w:p>
    <w:p w:rsidR="00E24DCA" w:rsidRDefault="00E24DCA" w:rsidP="0050573C">
      <w:pPr>
        <w:pStyle w:val="Default"/>
        <w:jc w:val="center"/>
        <w:rPr>
          <w:b/>
          <w:bCs/>
          <w:sz w:val="23"/>
          <w:szCs w:val="23"/>
        </w:rPr>
      </w:pPr>
    </w:p>
    <w:p w:rsidR="0050573C" w:rsidRPr="00B90D8E" w:rsidRDefault="0050573C" w:rsidP="0050573C">
      <w:pPr>
        <w:pStyle w:val="Default"/>
        <w:jc w:val="center"/>
        <w:rPr>
          <w:rFonts w:ascii="Arial" w:hAnsi="Arial" w:cs="Arial"/>
        </w:rPr>
      </w:pPr>
      <w:r w:rsidRPr="00B90D8E">
        <w:rPr>
          <w:rFonts w:ascii="Arial" w:hAnsi="Arial" w:cs="Arial"/>
          <w:b/>
          <w:bCs/>
        </w:rPr>
        <w:t xml:space="preserve">V PRELAZNE I ZAVRŠNE ODREDBE </w:t>
      </w:r>
    </w:p>
    <w:p w:rsidR="00E24DCA" w:rsidRPr="00B90D8E" w:rsidRDefault="00E24DCA" w:rsidP="0050573C">
      <w:pPr>
        <w:pStyle w:val="Default"/>
        <w:jc w:val="center"/>
        <w:rPr>
          <w:rFonts w:ascii="Arial" w:hAnsi="Arial" w:cs="Arial"/>
          <w:b/>
          <w:bCs/>
        </w:rPr>
      </w:pPr>
    </w:p>
    <w:p w:rsidR="0050573C" w:rsidRPr="00B90D8E" w:rsidRDefault="0050573C" w:rsidP="0050573C">
      <w:pPr>
        <w:pStyle w:val="Default"/>
        <w:jc w:val="center"/>
        <w:rPr>
          <w:rFonts w:ascii="Arial" w:hAnsi="Arial" w:cs="Arial"/>
          <w:b/>
          <w:bCs/>
        </w:rPr>
      </w:pPr>
      <w:r w:rsidRPr="00B90D8E">
        <w:rPr>
          <w:rFonts w:ascii="Arial" w:hAnsi="Arial" w:cs="Arial"/>
          <w:b/>
          <w:bCs/>
        </w:rPr>
        <w:t>Član 1</w:t>
      </w:r>
      <w:r w:rsidR="00FD12F0">
        <w:rPr>
          <w:rFonts w:ascii="Arial" w:hAnsi="Arial" w:cs="Arial"/>
          <w:b/>
          <w:bCs/>
        </w:rPr>
        <w:t>3</w:t>
      </w:r>
      <w:r w:rsidRPr="00B90D8E">
        <w:rPr>
          <w:rFonts w:ascii="Arial" w:hAnsi="Arial" w:cs="Arial"/>
          <w:b/>
          <w:bCs/>
        </w:rPr>
        <w:t xml:space="preserve"> </w:t>
      </w:r>
    </w:p>
    <w:p w:rsidR="00E24DCA" w:rsidRPr="00B90D8E" w:rsidRDefault="00E24DCA" w:rsidP="0050573C">
      <w:pPr>
        <w:pStyle w:val="Default"/>
        <w:jc w:val="center"/>
        <w:rPr>
          <w:rFonts w:ascii="Arial" w:hAnsi="Arial" w:cs="Arial"/>
        </w:rPr>
      </w:pPr>
    </w:p>
    <w:p w:rsidR="0050573C" w:rsidRDefault="0050573C" w:rsidP="0050573C">
      <w:pPr>
        <w:pStyle w:val="Default"/>
        <w:ind w:firstLine="720"/>
        <w:jc w:val="both"/>
        <w:rPr>
          <w:rFonts w:ascii="Arial" w:hAnsi="Arial" w:cs="Arial"/>
        </w:rPr>
      </w:pPr>
      <w:r w:rsidRPr="00B90D8E">
        <w:rPr>
          <w:rFonts w:ascii="Arial" w:hAnsi="Arial" w:cs="Arial"/>
        </w:rPr>
        <w:t xml:space="preserve">Postupci u kojima je organ nadležan za izdavanje rješenja o legalizaciji bespravnih objekata </w:t>
      </w:r>
      <w:r w:rsidR="00F03EA0" w:rsidRPr="00B90D8E">
        <w:rPr>
          <w:rFonts w:ascii="Arial" w:hAnsi="Arial" w:cs="Arial"/>
        </w:rPr>
        <w:t xml:space="preserve">utvrdio naknadu za komunalno opremanje građevinskog zemljišta za bespravne objekte a isti nijesu okončani do dana stupanja na snagu ove Odluke okončaće se </w:t>
      </w:r>
      <w:r w:rsidR="00B90D8E" w:rsidRPr="00B90D8E">
        <w:rPr>
          <w:rFonts w:ascii="Arial" w:hAnsi="Arial" w:cs="Arial"/>
        </w:rPr>
        <w:t xml:space="preserve">po odredbama ove </w:t>
      </w:r>
      <w:r w:rsidR="00F03EA0" w:rsidRPr="00B90D8E">
        <w:rPr>
          <w:rFonts w:ascii="Arial" w:hAnsi="Arial" w:cs="Arial"/>
        </w:rPr>
        <w:t xml:space="preserve">Odluke </w:t>
      </w:r>
      <w:r w:rsidR="00B90D8E" w:rsidRPr="00B90D8E">
        <w:rPr>
          <w:rFonts w:ascii="Arial" w:hAnsi="Arial" w:cs="Arial"/>
        </w:rPr>
        <w:t>ukoliko</w:t>
      </w:r>
      <w:r w:rsidR="00F03EA0" w:rsidRPr="00B90D8E">
        <w:rPr>
          <w:rFonts w:ascii="Arial" w:hAnsi="Arial" w:cs="Arial"/>
        </w:rPr>
        <w:t xml:space="preserve"> je </w:t>
      </w:r>
      <w:r w:rsidR="00B90D8E" w:rsidRPr="00B90D8E">
        <w:rPr>
          <w:rFonts w:ascii="Arial" w:hAnsi="Arial" w:cs="Arial"/>
        </w:rPr>
        <w:t xml:space="preserve">to </w:t>
      </w:r>
      <w:r w:rsidR="00F03EA0" w:rsidRPr="00B90D8E">
        <w:rPr>
          <w:rFonts w:ascii="Arial" w:hAnsi="Arial" w:cs="Arial"/>
        </w:rPr>
        <w:t>povoljnij</w:t>
      </w:r>
      <w:r w:rsidR="00B90D8E" w:rsidRPr="00B90D8E">
        <w:rPr>
          <w:rFonts w:ascii="Arial" w:hAnsi="Arial" w:cs="Arial"/>
        </w:rPr>
        <w:t>e</w:t>
      </w:r>
      <w:r w:rsidR="00F03EA0" w:rsidRPr="00B90D8E">
        <w:rPr>
          <w:rFonts w:ascii="Arial" w:hAnsi="Arial" w:cs="Arial"/>
        </w:rPr>
        <w:t xml:space="preserve"> za stranku. </w:t>
      </w:r>
    </w:p>
    <w:p w:rsidR="005F5715" w:rsidRDefault="005F5715" w:rsidP="0050573C">
      <w:pPr>
        <w:pStyle w:val="Default"/>
        <w:jc w:val="center"/>
        <w:rPr>
          <w:rFonts w:ascii="Arial" w:hAnsi="Arial" w:cs="Arial"/>
          <w:b/>
          <w:bCs/>
        </w:rPr>
      </w:pPr>
    </w:p>
    <w:p w:rsidR="0050573C" w:rsidRDefault="00C21AA7" w:rsidP="0050573C">
      <w:pPr>
        <w:pStyle w:val="Default"/>
        <w:jc w:val="center"/>
        <w:rPr>
          <w:rFonts w:ascii="Arial" w:hAnsi="Arial" w:cs="Arial"/>
          <w:b/>
          <w:bCs/>
        </w:rPr>
      </w:pPr>
      <w:r>
        <w:rPr>
          <w:rFonts w:ascii="Arial" w:hAnsi="Arial" w:cs="Arial"/>
          <w:b/>
          <w:bCs/>
        </w:rPr>
        <w:t>Član 1</w:t>
      </w:r>
      <w:r w:rsidR="00FD12F0">
        <w:rPr>
          <w:rFonts w:ascii="Arial" w:hAnsi="Arial" w:cs="Arial"/>
          <w:b/>
          <w:bCs/>
        </w:rPr>
        <w:t>4</w:t>
      </w:r>
      <w:r w:rsidR="0050573C" w:rsidRPr="00B90D8E">
        <w:rPr>
          <w:rFonts w:ascii="Arial" w:hAnsi="Arial" w:cs="Arial"/>
          <w:b/>
          <w:bCs/>
        </w:rPr>
        <w:t xml:space="preserve"> </w:t>
      </w:r>
    </w:p>
    <w:p w:rsidR="005F5715" w:rsidRPr="00B90D8E" w:rsidRDefault="005F5715" w:rsidP="0050573C">
      <w:pPr>
        <w:pStyle w:val="Default"/>
        <w:jc w:val="center"/>
        <w:rPr>
          <w:rFonts w:ascii="Arial" w:hAnsi="Arial" w:cs="Arial"/>
        </w:rPr>
      </w:pPr>
    </w:p>
    <w:p w:rsidR="0050573C" w:rsidRPr="00B90D8E" w:rsidRDefault="0050573C" w:rsidP="0050573C">
      <w:pPr>
        <w:pStyle w:val="Default"/>
        <w:ind w:firstLine="720"/>
        <w:jc w:val="both"/>
        <w:rPr>
          <w:rFonts w:ascii="Arial" w:hAnsi="Arial" w:cs="Arial"/>
        </w:rPr>
      </w:pPr>
      <w:r w:rsidRPr="00B90D8E">
        <w:rPr>
          <w:rFonts w:ascii="Arial" w:hAnsi="Arial" w:cs="Arial"/>
        </w:rPr>
        <w:t xml:space="preserve">Danom stupanja na snagu ove odluke prestaje da važi Odluka o naknadi za komunalno opremanje građevinskog zemljišta za bespravne objekte ("Sl. list CG - opštinski propisi", broj </w:t>
      </w:r>
      <w:r w:rsidR="00E24DCA" w:rsidRPr="00B90D8E">
        <w:rPr>
          <w:rFonts w:ascii="Arial" w:hAnsi="Arial" w:cs="Arial"/>
        </w:rPr>
        <w:t>11</w:t>
      </w:r>
      <w:r w:rsidRPr="00B90D8E">
        <w:rPr>
          <w:rFonts w:ascii="Arial" w:hAnsi="Arial" w:cs="Arial"/>
        </w:rPr>
        <w:t xml:space="preserve">/18). </w:t>
      </w:r>
    </w:p>
    <w:p w:rsidR="0050573C" w:rsidRDefault="005F5715" w:rsidP="0050573C">
      <w:pPr>
        <w:pStyle w:val="Default"/>
        <w:jc w:val="center"/>
        <w:rPr>
          <w:rFonts w:ascii="Arial" w:hAnsi="Arial" w:cs="Arial"/>
          <w:b/>
          <w:bCs/>
        </w:rPr>
      </w:pPr>
      <w:r>
        <w:rPr>
          <w:rFonts w:ascii="Arial" w:hAnsi="Arial" w:cs="Arial"/>
          <w:b/>
          <w:bCs/>
        </w:rPr>
        <w:t>Član 15</w:t>
      </w:r>
    </w:p>
    <w:p w:rsidR="005F5715" w:rsidRPr="00B90D8E" w:rsidRDefault="005F5715" w:rsidP="0050573C">
      <w:pPr>
        <w:pStyle w:val="Default"/>
        <w:jc w:val="center"/>
        <w:rPr>
          <w:rFonts w:ascii="Arial" w:hAnsi="Arial" w:cs="Arial"/>
        </w:rPr>
      </w:pPr>
    </w:p>
    <w:p w:rsidR="0050573C" w:rsidRPr="00B90D8E" w:rsidRDefault="0050573C" w:rsidP="0050573C">
      <w:pPr>
        <w:pStyle w:val="Default"/>
        <w:ind w:firstLine="720"/>
        <w:jc w:val="both"/>
        <w:rPr>
          <w:rFonts w:ascii="Arial" w:hAnsi="Arial" w:cs="Arial"/>
        </w:rPr>
      </w:pPr>
      <w:r w:rsidRPr="00B90D8E">
        <w:rPr>
          <w:rFonts w:ascii="Arial" w:hAnsi="Arial" w:cs="Arial"/>
        </w:rPr>
        <w:t xml:space="preserve">Ova odluka stupa na snagu osmog dana od dana objavljivanja u "Službenom listu Crne Gore - opštinski propisi". </w:t>
      </w:r>
    </w:p>
    <w:p w:rsidR="0050573C" w:rsidRPr="00B90D8E" w:rsidRDefault="0050573C" w:rsidP="0050573C">
      <w:pPr>
        <w:pStyle w:val="Default"/>
        <w:jc w:val="both"/>
        <w:rPr>
          <w:rFonts w:ascii="Arial" w:hAnsi="Arial" w:cs="Arial"/>
        </w:rPr>
      </w:pPr>
    </w:p>
    <w:p w:rsidR="0050573C" w:rsidRPr="00B90D8E" w:rsidRDefault="0050573C" w:rsidP="0050573C">
      <w:pPr>
        <w:pStyle w:val="Default"/>
        <w:jc w:val="both"/>
        <w:rPr>
          <w:rFonts w:ascii="Arial" w:hAnsi="Arial" w:cs="Arial"/>
        </w:rPr>
      </w:pPr>
      <w:r w:rsidRPr="00B90D8E">
        <w:rPr>
          <w:rFonts w:ascii="Arial" w:hAnsi="Arial" w:cs="Arial"/>
        </w:rPr>
        <w:t xml:space="preserve">Broj: 02- </w:t>
      </w:r>
    </w:p>
    <w:p w:rsidR="0050573C" w:rsidRDefault="00E24DCA" w:rsidP="0050573C">
      <w:pPr>
        <w:pStyle w:val="Default"/>
        <w:jc w:val="both"/>
        <w:rPr>
          <w:rFonts w:ascii="Arial" w:hAnsi="Arial" w:cs="Arial"/>
        </w:rPr>
      </w:pPr>
      <w:r w:rsidRPr="00B90D8E">
        <w:rPr>
          <w:rFonts w:ascii="Arial" w:hAnsi="Arial" w:cs="Arial"/>
        </w:rPr>
        <w:t>Bijelo Polje</w:t>
      </w:r>
      <w:r w:rsidR="0050573C" w:rsidRPr="00B90D8E">
        <w:rPr>
          <w:rFonts w:ascii="Arial" w:hAnsi="Arial" w:cs="Arial"/>
        </w:rPr>
        <w:t>,</w:t>
      </w:r>
      <w:r w:rsidRPr="00B90D8E">
        <w:rPr>
          <w:rFonts w:ascii="Arial" w:hAnsi="Arial" w:cs="Arial"/>
        </w:rPr>
        <w:t>__.__.</w:t>
      </w:r>
      <w:r w:rsidR="0050573C" w:rsidRPr="00B90D8E">
        <w:rPr>
          <w:rFonts w:ascii="Arial" w:hAnsi="Arial" w:cs="Arial"/>
        </w:rPr>
        <w:t xml:space="preserve"> 2020. godine </w:t>
      </w:r>
    </w:p>
    <w:p w:rsidR="001E2AC7" w:rsidRDefault="001E2AC7" w:rsidP="0050573C">
      <w:pPr>
        <w:pStyle w:val="Default"/>
        <w:jc w:val="both"/>
        <w:rPr>
          <w:rFonts w:ascii="Arial" w:hAnsi="Arial" w:cs="Arial"/>
        </w:rPr>
      </w:pPr>
    </w:p>
    <w:p w:rsidR="001E2AC7" w:rsidRPr="00B90D8E" w:rsidRDefault="001E2AC7" w:rsidP="0050573C">
      <w:pPr>
        <w:pStyle w:val="Default"/>
        <w:jc w:val="both"/>
        <w:rPr>
          <w:rFonts w:ascii="Arial" w:hAnsi="Arial" w:cs="Arial"/>
        </w:rPr>
      </w:pPr>
    </w:p>
    <w:p w:rsidR="0050573C" w:rsidRPr="00B90D8E" w:rsidRDefault="0050573C" w:rsidP="0050573C">
      <w:pPr>
        <w:pStyle w:val="Default"/>
        <w:jc w:val="center"/>
        <w:rPr>
          <w:rFonts w:ascii="Arial" w:hAnsi="Arial" w:cs="Arial"/>
          <w:b/>
          <w:bCs/>
        </w:rPr>
      </w:pPr>
    </w:p>
    <w:p w:rsidR="0082253D" w:rsidRDefault="0082253D" w:rsidP="0050573C">
      <w:pPr>
        <w:pStyle w:val="Default"/>
        <w:jc w:val="center"/>
        <w:rPr>
          <w:rFonts w:ascii="Arial" w:hAnsi="Arial" w:cs="Arial"/>
          <w:b/>
          <w:bCs/>
        </w:rPr>
      </w:pPr>
    </w:p>
    <w:p w:rsidR="0050573C" w:rsidRPr="00B90D8E" w:rsidRDefault="0050573C" w:rsidP="0050573C">
      <w:pPr>
        <w:pStyle w:val="Default"/>
        <w:jc w:val="center"/>
        <w:rPr>
          <w:rFonts w:ascii="Arial" w:hAnsi="Arial" w:cs="Arial"/>
        </w:rPr>
      </w:pPr>
      <w:r w:rsidRPr="00B90D8E">
        <w:rPr>
          <w:rFonts w:ascii="Arial" w:hAnsi="Arial" w:cs="Arial"/>
          <w:b/>
          <w:bCs/>
        </w:rPr>
        <w:t xml:space="preserve">SKUPŠTINA </w:t>
      </w:r>
      <w:r w:rsidR="00E24DCA" w:rsidRPr="00B90D8E">
        <w:rPr>
          <w:rFonts w:ascii="Arial" w:hAnsi="Arial" w:cs="Arial"/>
          <w:b/>
          <w:bCs/>
        </w:rPr>
        <w:t>OPŠTINE BIJELO POLJE</w:t>
      </w:r>
      <w:r w:rsidRPr="00B90D8E">
        <w:rPr>
          <w:rFonts w:ascii="Arial" w:hAnsi="Arial" w:cs="Arial"/>
          <w:b/>
          <w:bCs/>
        </w:rPr>
        <w:t xml:space="preserve"> </w:t>
      </w:r>
    </w:p>
    <w:p w:rsidR="00E24DCA" w:rsidRPr="00B90D8E" w:rsidRDefault="00E24DCA" w:rsidP="00E24DCA">
      <w:pPr>
        <w:pStyle w:val="Default"/>
        <w:rPr>
          <w:rFonts w:ascii="Arial" w:hAnsi="Arial" w:cs="Arial"/>
          <w:b/>
          <w:bCs/>
        </w:rPr>
      </w:pPr>
      <w:r w:rsidRPr="00B90D8E">
        <w:rPr>
          <w:rFonts w:ascii="Arial" w:hAnsi="Arial" w:cs="Arial"/>
          <w:b/>
          <w:bCs/>
        </w:rPr>
        <w:t xml:space="preserve">                                              </w:t>
      </w:r>
      <w:r w:rsidR="0050573C" w:rsidRPr="00B90D8E">
        <w:rPr>
          <w:rFonts w:ascii="Arial" w:hAnsi="Arial" w:cs="Arial"/>
          <w:b/>
          <w:bCs/>
        </w:rPr>
        <w:t>PREDSJEDNIK SKUPŠTINE</w:t>
      </w:r>
    </w:p>
    <w:p w:rsidR="00E24DCA" w:rsidRPr="00B90D8E" w:rsidRDefault="00E24DCA" w:rsidP="00E24DCA">
      <w:pPr>
        <w:pStyle w:val="Default"/>
        <w:rPr>
          <w:rFonts w:ascii="Arial" w:hAnsi="Arial" w:cs="Arial"/>
          <w:b/>
          <w:bCs/>
        </w:rPr>
      </w:pPr>
    </w:p>
    <w:p w:rsidR="00F92DF5" w:rsidRDefault="00E24DCA" w:rsidP="00E24DCA">
      <w:pPr>
        <w:pStyle w:val="Default"/>
        <w:rPr>
          <w:rFonts w:ascii="Arial" w:hAnsi="Arial" w:cs="Arial"/>
          <w:b/>
          <w:bCs/>
        </w:rPr>
      </w:pPr>
      <w:r w:rsidRPr="00B90D8E">
        <w:rPr>
          <w:rFonts w:ascii="Arial" w:hAnsi="Arial" w:cs="Arial"/>
          <w:b/>
          <w:bCs/>
        </w:rPr>
        <w:tab/>
      </w:r>
      <w:r w:rsidRPr="00B90D8E">
        <w:rPr>
          <w:rFonts w:ascii="Arial" w:hAnsi="Arial" w:cs="Arial"/>
          <w:b/>
          <w:bCs/>
        </w:rPr>
        <w:tab/>
      </w:r>
      <w:r w:rsidRPr="00B90D8E">
        <w:rPr>
          <w:rFonts w:ascii="Arial" w:hAnsi="Arial" w:cs="Arial"/>
          <w:b/>
          <w:bCs/>
        </w:rPr>
        <w:tab/>
      </w:r>
      <w:r w:rsidRPr="00B90D8E">
        <w:rPr>
          <w:rFonts w:ascii="Arial" w:hAnsi="Arial" w:cs="Arial"/>
          <w:b/>
          <w:bCs/>
        </w:rPr>
        <w:tab/>
        <w:t xml:space="preserve">          </w:t>
      </w:r>
      <w:r w:rsidR="005370AB">
        <w:rPr>
          <w:rFonts w:ascii="Arial" w:hAnsi="Arial" w:cs="Arial"/>
          <w:b/>
          <w:bCs/>
        </w:rPr>
        <w:t>Nemša Omerhodžić</w:t>
      </w:r>
      <w:r w:rsidRPr="00B90D8E">
        <w:rPr>
          <w:rFonts w:ascii="Arial" w:hAnsi="Arial" w:cs="Arial"/>
          <w:b/>
          <w:bCs/>
        </w:rPr>
        <w:t xml:space="preserve">     </w:t>
      </w:r>
    </w:p>
    <w:p w:rsidR="001E2AC7" w:rsidRDefault="001E2AC7" w:rsidP="00E24DCA">
      <w:pPr>
        <w:pStyle w:val="Default"/>
        <w:rPr>
          <w:rFonts w:ascii="Arial" w:hAnsi="Arial" w:cs="Arial"/>
          <w:b/>
          <w:bCs/>
        </w:rPr>
      </w:pPr>
    </w:p>
    <w:p w:rsidR="001E2AC7" w:rsidRDefault="001E2AC7" w:rsidP="00E24DCA">
      <w:pPr>
        <w:pStyle w:val="Default"/>
        <w:rPr>
          <w:rFonts w:ascii="Arial" w:hAnsi="Arial" w:cs="Arial"/>
          <w:b/>
          <w:bCs/>
        </w:rPr>
      </w:pPr>
    </w:p>
    <w:p w:rsidR="001E2AC7" w:rsidRDefault="001E2AC7" w:rsidP="00E24DCA">
      <w:pPr>
        <w:pStyle w:val="Default"/>
        <w:rPr>
          <w:rFonts w:ascii="Arial" w:hAnsi="Arial" w:cs="Arial"/>
          <w:b/>
          <w:bCs/>
        </w:rPr>
      </w:pPr>
    </w:p>
    <w:p w:rsidR="001E2AC7" w:rsidRDefault="001E2AC7" w:rsidP="00E24DCA">
      <w:pPr>
        <w:pStyle w:val="Default"/>
        <w:rPr>
          <w:rFonts w:ascii="Arial" w:hAnsi="Arial" w:cs="Arial"/>
          <w:b/>
          <w:bCs/>
        </w:rPr>
      </w:pPr>
    </w:p>
    <w:p w:rsidR="001E2AC7" w:rsidRDefault="001E2AC7" w:rsidP="00E24DCA">
      <w:pPr>
        <w:pStyle w:val="Default"/>
        <w:rPr>
          <w:rFonts w:ascii="Arial" w:hAnsi="Arial" w:cs="Arial"/>
          <w:b/>
          <w:bCs/>
        </w:rPr>
      </w:pPr>
    </w:p>
    <w:p w:rsidR="001E2AC7" w:rsidRDefault="001E2AC7" w:rsidP="00E24DCA">
      <w:pPr>
        <w:pStyle w:val="Default"/>
        <w:rPr>
          <w:rFonts w:ascii="Arial" w:hAnsi="Arial" w:cs="Arial"/>
          <w:b/>
          <w:bCs/>
        </w:rPr>
      </w:pPr>
    </w:p>
    <w:p w:rsidR="001E2AC7" w:rsidRDefault="001E2AC7" w:rsidP="00E24DCA">
      <w:pPr>
        <w:pStyle w:val="Default"/>
        <w:rPr>
          <w:rFonts w:ascii="Arial" w:hAnsi="Arial" w:cs="Arial"/>
          <w:b/>
          <w:bCs/>
        </w:rPr>
      </w:pPr>
    </w:p>
    <w:p w:rsidR="001E2AC7" w:rsidRDefault="001E2AC7" w:rsidP="00E24DCA">
      <w:pPr>
        <w:pStyle w:val="Default"/>
        <w:rPr>
          <w:rFonts w:ascii="Arial" w:hAnsi="Arial" w:cs="Arial"/>
          <w:b/>
          <w:bCs/>
        </w:rPr>
      </w:pPr>
    </w:p>
    <w:p w:rsidR="001E2AC7" w:rsidRDefault="001E2AC7" w:rsidP="00E24DCA">
      <w:pPr>
        <w:pStyle w:val="Default"/>
        <w:rPr>
          <w:rFonts w:ascii="Arial" w:hAnsi="Arial" w:cs="Arial"/>
          <w:b/>
          <w:bCs/>
        </w:rPr>
      </w:pPr>
    </w:p>
    <w:p w:rsidR="001E2AC7" w:rsidRDefault="001E2AC7" w:rsidP="00E24DCA">
      <w:pPr>
        <w:pStyle w:val="Default"/>
        <w:rPr>
          <w:rFonts w:ascii="Arial" w:hAnsi="Arial" w:cs="Arial"/>
          <w:b/>
          <w:bCs/>
        </w:rPr>
      </w:pPr>
    </w:p>
    <w:p w:rsidR="001E2AC7" w:rsidRDefault="001E2AC7" w:rsidP="00E24DCA">
      <w:pPr>
        <w:pStyle w:val="Default"/>
        <w:rPr>
          <w:rFonts w:ascii="Arial" w:hAnsi="Arial" w:cs="Arial"/>
          <w:b/>
          <w:bCs/>
        </w:rPr>
      </w:pPr>
    </w:p>
    <w:p w:rsidR="001E2AC7" w:rsidRDefault="001E2AC7" w:rsidP="00E24DCA">
      <w:pPr>
        <w:pStyle w:val="Default"/>
        <w:rPr>
          <w:rFonts w:ascii="Arial" w:hAnsi="Arial" w:cs="Arial"/>
          <w:b/>
          <w:bCs/>
        </w:rPr>
      </w:pPr>
    </w:p>
    <w:p w:rsidR="001E2AC7" w:rsidRDefault="001E2AC7" w:rsidP="00E24DCA">
      <w:pPr>
        <w:pStyle w:val="Default"/>
        <w:rPr>
          <w:rFonts w:ascii="Arial" w:hAnsi="Arial" w:cs="Arial"/>
          <w:b/>
          <w:bCs/>
        </w:rPr>
      </w:pPr>
    </w:p>
    <w:p w:rsidR="001E2AC7" w:rsidRDefault="001E2AC7" w:rsidP="00E24DCA">
      <w:pPr>
        <w:pStyle w:val="Default"/>
        <w:rPr>
          <w:rFonts w:ascii="Arial" w:hAnsi="Arial" w:cs="Arial"/>
          <w:b/>
          <w:bCs/>
        </w:rPr>
      </w:pPr>
    </w:p>
    <w:p w:rsidR="00F92DF5" w:rsidRDefault="00F92DF5" w:rsidP="00F92DF5">
      <w:pPr>
        <w:jc w:val="center"/>
        <w:rPr>
          <w:rFonts w:ascii="Arial" w:hAnsi="Arial" w:cs="Arial"/>
          <w:b/>
          <w:sz w:val="24"/>
          <w:szCs w:val="24"/>
          <w:lang w:val="sr-Latn-CS"/>
        </w:rPr>
      </w:pPr>
      <w:r>
        <w:rPr>
          <w:rFonts w:ascii="Arial" w:hAnsi="Arial" w:cs="Arial"/>
          <w:b/>
          <w:sz w:val="24"/>
          <w:szCs w:val="24"/>
          <w:lang w:val="sr-Latn-CS"/>
        </w:rPr>
        <w:t>OBRAZLOŽENJE</w:t>
      </w:r>
    </w:p>
    <w:p w:rsidR="001E2AC7" w:rsidRDefault="001E2AC7" w:rsidP="00F92DF5">
      <w:pPr>
        <w:rPr>
          <w:rFonts w:ascii="Arial" w:hAnsi="Arial" w:cs="Arial"/>
          <w:b/>
          <w:sz w:val="24"/>
          <w:szCs w:val="24"/>
          <w:lang w:val="sr-Latn-CS"/>
        </w:rPr>
      </w:pPr>
    </w:p>
    <w:p w:rsidR="00F92DF5" w:rsidRDefault="00F92DF5" w:rsidP="00F92DF5">
      <w:pPr>
        <w:rPr>
          <w:rFonts w:ascii="Arial" w:hAnsi="Arial" w:cs="Arial"/>
          <w:b/>
          <w:sz w:val="24"/>
          <w:szCs w:val="24"/>
          <w:lang w:val="sr-Latn-CS"/>
        </w:rPr>
      </w:pPr>
      <w:r>
        <w:rPr>
          <w:rFonts w:ascii="Arial" w:hAnsi="Arial" w:cs="Arial"/>
          <w:b/>
          <w:sz w:val="24"/>
          <w:szCs w:val="24"/>
          <w:lang w:val="sr-Latn-CS"/>
        </w:rPr>
        <w:t>I PRAVNI OSNOV</w:t>
      </w:r>
    </w:p>
    <w:p w:rsidR="00F92DF5" w:rsidRDefault="00F92DF5" w:rsidP="00F92DF5">
      <w:pPr>
        <w:jc w:val="both"/>
        <w:rPr>
          <w:rFonts w:ascii="Arial" w:hAnsi="Arial" w:cs="Arial"/>
          <w:sz w:val="24"/>
          <w:szCs w:val="24"/>
          <w:lang w:val="sr-Latn-CS"/>
        </w:rPr>
      </w:pPr>
      <w:r>
        <w:rPr>
          <w:rFonts w:ascii="Arial" w:hAnsi="Arial" w:cs="Arial"/>
          <w:sz w:val="24"/>
          <w:szCs w:val="24"/>
          <w:lang w:val="sr-Latn-CS"/>
        </w:rPr>
        <w:t>Pravni osnov za donošenje ove odluke sadržan je u članu 164 Zаkоnа о planiranju prostora i izgradnji objekata ("Službeni list CG", broj 64/17, 44/18 i 63/18, 11/19 i 82/20), kojim je propisano je da vlasnik bespravnog objekta plaća naknadu za urbanu sanaciju, koja se plaća za sve bespravne objekte, a da visinu,  uslove, način, rokove i postupak plaćanja naknade za urbanu sanaciju propisuje nadležni organ lokalne samouprave, po prethodnoj saglasnosti Vlade Crne Gore.</w:t>
      </w:r>
    </w:p>
    <w:p w:rsidR="00F92DF5" w:rsidRDefault="00F92DF5" w:rsidP="00F92DF5">
      <w:pPr>
        <w:rPr>
          <w:rFonts w:ascii="Arial" w:hAnsi="Arial" w:cs="Arial"/>
          <w:b/>
          <w:sz w:val="24"/>
          <w:szCs w:val="24"/>
          <w:lang w:val="sr-Latn-CS"/>
        </w:rPr>
      </w:pPr>
      <w:r>
        <w:rPr>
          <w:rFonts w:ascii="Arial" w:hAnsi="Arial" w:cs="Arial"/>
          <w:b/>
          <w:sz w:val="24"/>
          <w:szCs w:val="24"/>
          <w:lang w:val="sr-Latn-CS"/>
        </w:rPr>
        <w:t>II RAZLOZI ZA DONOŠENJE ODLUKE</w:t>
      </w:r>
    </w:p>
    <w:p w:rsidR="00F92DF5" w:rsidRDefault="00F92DF5" w:rsidP="00F92DF5">
      <w:pPr>
        <w:jc w:val="both"/>
        <w:rPr>
          <w:rFonts w:ascii="Arial" w:hAnsi="Arial" w:cs="Arial"/>
          <w:sz w:val="24"/>
          <w:szCs w:val="24"/>
          <w:lang w:val="sr-Latn-CS"/>
        </w:rPr>
      </w:pPr>
      <w:r>
        <w:rPr>
          <w:rFonts w:ascii="Arial" w:hAnsi="Arial" w:cs="Arial"/>
          <w:sz w:val="24"/>
          <w:szCs w:val="24"/>
          <w:lang w:val="sr-Latn-CS"/>
        </w:rPr>
        <w:t>Skupština Crne Gore je na sjednici održanoj 30. jula 2020. godine usvojila Zakon o  izmjenama i dopunama Zakona o planiranju prostora i izgradnji objekata koji je stupio na snagu 14. avgusta 2020. godine. Članom 240a stav 2 ovog zakona propisano je  da su jedinice lokalne samouprave dužne da propis o naknadama za urbanu sanaciju donesu u roku od 90 dana od dana stupanja na snagu ovog zakona.</w:t>
      </w:r>
    </w:p>
    <w:p w:rsidR="00F92DF5" w:rsidRDefault="00F92DF5" w:rsidP="00F92DF5">
      <w:pPr>
        <w:jc w:val="both"/>
        <w:rPr>
          <w:rFonts w:ascii="Arial" w:hAnsi="Arial" w:cs="Arial"/>
          <w:sz w:val="24"/>
          <w:szCs w:val="24"/>
          <w:lang w:val="sr-Latn-CS"/>
        </w:rPr>
      </w:pPr>
      <w:r>
        <w:rPr>
          <w:rFonts w:ascii="Arial" w:hAnsi="Arial" w:cs="Arial"/>
          <w:sz w:val="24"/>
          <w:szCs w:val="24"/>
          <w:lang w:val="sr-Latn-CS"/>
        </w:rPr>
        <w:t>Donošenjem ove odluke stvaraju se mogućnosti vlasnicima bespravno izgrađenih objekata, koji ispune sve zakonom propisane uslove, da legalizuju izgrađene objekte.</w:t>
      </w:r>
    </w:p>
    <w:p w:rsidR="00F92DF5" w:rsidRDefault="00F92DF5" w:rsidP="00F92DF5">
      <w:pPr>
        <w:rPr>
          <w:rFonts w:ascii="Arial" w:hAnsi="Arial" w:cs="Arial"/>
          <w:b/>
          <w:sz w:val="24"/>
          <w:szCs w:val="24"/>
          <w:lang w:val="sr-Latn-CS"/>
        </w:rPr>
      </w:pPr>
      <w:r>
        <w:rPr>
          <w:rFonts w:ascii="Arial" w:hAnsi="Arial" w:cs="Arial"/>
          <w:b/>
          <w:sz w:val="24"/>
          <w:szCs w:val="24"/>
          <w:lang w:val="sr-Latn-CS"/>
        </w:rPr>
        <w:t>III OBJAŠNJENJE OSNOVNIH PRAVNIH INSTITUTA</w:t>
      </w:r>
    </w:p>
    <w:p w:rsidR="00F92DF5" w:rsidRDefault="00F92DF5" w:rsidP="00F92DF5">
      <w:pPr>
        <w:jc w:val="both"/>
        <w:rPr>
          <w:rFonts w:ascii="Arial" w:hAnsi="Arial" w:cs="Arial"/>
          <w:sz w:val="24"/>
          <w:szCs w:val="24"/>
          <w:lang w:val="sr-Latn-CS"/>
        </w:rPr>
      </w:pPr>
      <w:r>
        <w:rPr>
          <w:rFonts w:ascii="Arial" w:hAnsi="Arial" w:cs="Arial"/>
          <w:b/>
          <w:sz w:val="24"/>
          <w:szCs w:val="24"/>
          <w:lang w:val="sr-Latn-CS"/>
        </w:rPr>
        <w:t xml:space="preserve">U poglavlju I - Osnovne odredbe, </w:t>
      </w:r>
      <w:r>
        <w:rPr>
          <w:rFonts w:ascii="Arial" w:hAnsi="Arial" w:cs="Arial"/>
          <w:sz w:val="24"/>
          <w:szCs w:val="24"/>
          <w:lang w:val="sr-Latn-CS"/>
        </w:rPr>
        <w:t>član</w:t>
      </w:r>
      <w:r w:rsidR="000F4C2A">
        <w:rPr>
          <w:rFonts w:ascii="Arial" w:hAnsi="Arial" w:cs="Arial"/>
          <w:sz w:val="24"/>
          <w:szCs w:val="24"/>
          <w:lang w:val="sr-Latn-CS"/>
        </w:rPr>
        <w:t>ovi</w:t>
      </w:r>
      <w:r>
        <w:rPr>
          <w:rFonts w:ascii="Arial" w:hAnsi="Arial" w:cs="Arial"/>
          <w:sz w:val="24"/>
          <w:szCs w:val="24"/>
          <w:lang w:val="sr-Latn-CS"/>
        </w:rPr>
        <w:t xml:space="preserve"> 1 </w:t>
      </w:r>
      <w:r w:rsidR="000F4C2A">
        <w:rPr>
          <w:rFonts w:ascii="Arial" w:hAnsi="Arial" w:cs="Arial"/>
          <w:sz w:val="24"/>
          <w:szCs w:val="24"/>
          <w:lang w:val="sr-Latn-CS"/>
        </w:rPr>
        <w:t xml:space="preserve">i 2 </w:t>
      </w:r>
      <w:r>
        <w:rPr>
          <w:rFonts w:ascii="Arial" w:hAnsi="Arial" w:cs="Arial"/>
          <w:sz w:val="24"/>
          <w:szCs w:val="24"/>
          <w:lang w:val="sr-Latn-CS"/>
        </w:rPr>
        <w:t>sadrž</w:t>
      </w:r>
      <w:r w:rsidR="000F4C2A">
        <w:rPr>
          <w:rFonts w:ascii="Arial" w:hAnsi="Arial" w:cs="Arial"/>
          <w:sz w:val="24"/>
          <w:szCs w:val="24"/>
          <w:lang w:val="sr-Latn-CS"/>
        </w:rPr>
        <w:t>e</w:t>
      </w:r>
      <w:r>
        <w:rPr>
          <w:rFonts w:ascii="Arial" w:hAnsi="Arial" w:cs="Arial"/>
          <w:sz w:val="24"/>
          <w:szCs w:val="24"/>
          <w:lang w:val="sr-Latn-CS"/>
        </w:rPr>
        <w:t xml:space="preserve"> pitanja koja se uređuju ovom odlukom a tiču se  uslova, visine, načina, rokova i postupka</w:t>
      </w:r>
      <w:r>
        <w:rPr>
          <w:rFonts w:ascii="Arial" w:hAnsi="Arial" w:cs="Arial"/>
          <w:sz w:val="24"/>
          <w:szCs w:val="24"/>
        </w:rPr>
        <w:t xml:space="preserve"> plaćanja naknade za urbanu sanaciju.</w:t>
      </w:r>
    </w:p>
    <w:p w:rsidR="00F92DF5" w:rsidRDefault="00F92DF5" w:rsidP="00F92DF5">
      <w:pPr>
        <w:jc w:val="both"/>
        <w:rPr>
          <w:rFonts w:ascii="Arial" w:hAnsi="Arial" w:cs="Arial"/>
          <w:sz w:val="24"/>
          <w:szCs w:val="24"/>
        </w:rPr>
      </w:pPr>
      <w:r>
        <w:rPr>
          <w:rFonts w:ascii="Arial" w:hAnsi="Arial" w:cs="Arial"/>
          <w:b/>
          <w:sz w:val="24"/>
          <w:szCs w:val="24"/>
          <w:lang w:val="sr-Latn-CS"/>
        </w:rPr>
        <w:t xml:space="preserve">U poglavlje II – Uslovi </w:t>
      </w:r>
      <w:r w:rsidR="009E2EBB">
        <w:rPr>
          <w:rFonts w:ascii="Arial" w:hAnsi="Arial" w:cs="Arial"/>
          <w:b/>
          <w:sz w:val="24"/>
          <w:szCs w:val="24"/>
          <w:lang w:val="sr-Latn-CS"/>
        </w:rPr>
        <w:t xml:space="preserve"> i visina </w:t>
      </w:r>
      <w:r>
        <w:rPr>
          <w:rFonts w:ascii="Arial" w:hAnsi="Arial" w:cs="Arial"/>
          <w:sz w:val="24"/>
          <w:szCs w:val="24"/>
          <w:lang w:val="sr-Latn-CS"/>
        </w:rPr>
        <w:t xml:space="preserve">članovima </w:t>
      </w:r>
      <w:r w:rsidR="000F4C2A">
        <w:rPr>
          <w:rFonts w:ascii="Arial" w:hAnsi="Arial" w:cs="Arial"/>
          <w:sz w:val="24"/>
          <w:szCs w:val="24"/>
          <w:lang w:val="sr-Latn-CS"/>
        </w:rPr>
        <w:t>4</w:t>
      </w:r>
      <w:r>
        <w:rPr>
          <w:rFonts w:ascii="Arial" w:hAnsi="Arial" w:cs="Arial"/>
          <w:sz w:val="24"/>
          <w:szCs w:val="24"/>
          <w:lang w:val="sr-Latn-CS"/>
        </w:rPr>
        <w:t xml:space="preserve"> do </w:t>
      </w:r>
      <w:r w:rsidR="00C92C6F">
        <w:rPr>
          <w:rFonts w:ascii="Arial" w:hAnsi="Arial" w:cs="Arial"/>
          <w:sz w:val="24"/>
          <w:szCs w:val="24"/>
          <w:lang w:val="sr-Latn-CS"/>
        </w:rPr>
        <w:t>8</w:t>
      </w:r>
      <w:r>
        <w:rPr>
          <w:rFonts w:ascii="Arial" w:hAnsi="Arial" w:cs="Arial"/>
          <w:b/>
          <w:sz w:val="24"/>
          <w:szCs w:val="24"/>
          <w:lang w:val="sr-Latn-CS"/>
        </w:rPr>
        <w:t xml:space="preserve"> </w:t>
      </w:r>
      <w:r>
        <w:rPr>
          <w:rFonts w:ascii="Arial" w:hAnsi="Arial" w:cs="Arial"/>
          <w:sz w:val="24"/>
          <w:szCs w:val="24"/>
          <w:lang w:val="sr-Latn-CS"/>
        </w:rPr>
        <w:t>definisano je da</w:t>
      </w:r>
      <w:r>
        <w:rPr>
          <w:rFonts w:ascii="Arial" w:hAnsi="Arial" w:cs="Arial"/>
          <w:i/>
          <w:sz w:val="24"/>
          <w:szCs w:val="24"/>
          <w:lang w:val="sr-Latn-CS"/>
        </w:rPr>
        <w:t xml:space="preserve"> </w:t>
      </w:r>
      <w:r>
        <w:rPr>
          <w:rFonts w:ascii="Arial" w:hAnsi="Arial" w:cs="Arial"/>
          <w:sz w:val="24"/>
          <w:szCs w:val="24"/>
        </w:rPr>
        <w:t>naknadu za urbanu sanaciju plaća vlasnik bespravnog objekta, da se visina naknade obračunava po m2 neto površine bespravnog objekta na osnovu Elaborata premjera izvedenog stanja izgrađenog objekta, izrađenog od strane licencirane geodetske organizacije koji ovjerava Uprava za nekretnine.</w:t>
      </w:r>
    </w:p>
    <w:p w:rsidR="00F92DF5" w:rsidRDefault="00F92DF5" w:rsidP="00F92DF5">
      <w:pPr>
        <w:jc w:val="both"/>
        <w:rPr>
          <w:rFonts w:ascii="Arial" w:hAnsi="Arial" w:cs="Arial"/>
          <w:sz w:val="24"/>
          <w:szCs w:val="24"/>
          <w:lang w:val="sr-Latn-CS"/>
        </w:rPr>
      </w:pPr>
      <w:r>
        <w:rPr>
          <w:rFonts w:ascii="Arial" w:hAnsi="Arial" w:cs="Arial"/>
          <w:sz w:val="24"/>
          <w:szCs w:val="24"/>
          <w:lang w:val="sr-Latn-CS"/>
        </w:rPr>
        <w:t xml:space="preserve">Visina naknade se utvrđuje u zavisnosti od zone, stepena opremljenosti građevinskog zemljišta i prosječnih troškova komunalnog opremanja, troškova mjera urbane sanacije prostora devastiranih bespravnom gradnjom, načina plaćanja utvrđenog iznosa naknade i vrste i namjene objekta. </w:t>
      </w:r>
    </w:p>
    <w:p w:rsidR="00F92DF5" w:rsidRDefault="00F92DF5" w:rsidP="00F92DF5">
      <w:pPr>
        <w:jc w:val="both"/>
        <w:rPr>
          <w:rFonts w:ascii="Arial" w:hAnsi="Arial" w:cs="Arial"/>
          <w:sz w:val="24"/>
          <w:szCs w:val="24"/>
        </w:rPr>
      </w:pPr>
      <w:r>
        <w:rPr>
          <w:rFonts w:ascii="Arial" w:hAnsi="Arial" w:cs="Arial"/>
          <w:sz w:val="24"/>
          <w:szCs w:val="24"/>
        </w:rPr>
        <w:t xml:space="preserve">Imajući u vidu da su stepen opremljenosti, prosječni troškovi uređenja i zone definisani  </w:t>
      </w:r>
      <w:r>
        <w:rPr>
          <w:rFonts w:ascii="Arial" w:hAnsi="Arial" w:cs="Arial"/>
          <w:sz w:val="24"/>
          <w:szCs w:val="24"/>
          <w:lang w:val="sl-SI"/>
        </w:rPr>
        <w:t>Odlukom o naknadi za komunalno opremanje građevinskog zemljišta, ovi kriterijumi će se primjenjivati i za obračun naknade  za urbanu sanaciju.</w:t>
      </w:r>
    </w:p>
    <w:p w:rsidR="00F92DF5" w:rsidRDefault="00F92DF5" w:rsidP="00F92DF5">
      <w:pPr>
        <w:jc w:val="both"/>
        <w:rPr>
          <w:rFonts w:ascii="Arial" w:hAnsi="Arial" w:cs="Arial"/>
          <w:bCs/>
          <w:sz w:val="24"/>
          <w:szCs w:val="24"/>
        </w:rPr>
      </w:pPr>
      <w:r>
        <w:rPr>
          <w:rFonts w:ascii="Arial" w:hAnsi="Arial" w:cs="Arial"/>
          <w:b/>
          <w:sz w:val="24"/>
          <w:szCs w:val="24"/>
          <w:lang w:val="sr-Latn-CS"/>
        </w:rPr>
        <w:t>U Poglavlj</w:t>
      </w:r>
      <w:r w:rsidR="00B905D8">
        <w:rPr>
          <w:rFonts w:ascii="Arial" w:hAnsi="Arial" w:cs="Arial"/>
          <w:b/>
          <w:sz w:val="24"/>
          <w:szCs w:val="24"/>
          <w:lang w:val="sr-Latn-CS"/>
        </w:rPr>
        <w:t>u</w:t>
      </w:r>
      <w:r>
        <w:rPr>
          <w:rFonts w:ascii="Arial" w:hAnsi="Arial" w:cs="Arial"/>
          <w:b/>
          <w:sz w:val="24"/>
          <w:szCs w:val="24"/>
          <w:lang w:val="sr-Latn-CS"/>
        </w:rPr>
        <w:t xml:space="preserve"> III – </w:t>
      </w:r>
      <w:r>
        <w:rPr>
          <w:rFonts w:ascii="Arial" w:hAnsi="Arial" w:cs="Arial"/>
          <w:b/>
          <w:bCs/>
          <w:sz w:val="24"/>
          <w:szCs w:val="24"/>
        </w:rPr>
        <w:t xml:space="preserve">način, rokovi i postupak plaćanja naknade </w:t>
      </w:r>
      <w:r>
        <w:rPr>
          <w:rFonts w:ascii="Arial" w:hAnsi="Arial" w:cs="Arial"/>
          <w:bCs/>
          <w:sz w:val="24"/>
          <w:szCs w:val="24"/>
        </w:rPr>
        <w:t xml:space="preserve">od člana </w:t>
      </w:r>
      <w:r w:rsidR="00C92C6F">
        <w:rPr>
          <w:rFonts w:ascii="Arial" w:hAnsi="Arial" w:cs="Arial"/>
          <w:bCs/>
          <w:sz w:val="24"/>
          <w:szCs w:val="24"/>
        </w:rPr>
        <w:t>9</w:t>
      </w:r>
      <w:r>
        <w:rPr>
          <w:rFonts w:ascii="Arial" w:hAnsi="Arial" w:cs="Arial"/>
          <w:bCs/>
          <w:sz w:val="24"/>
          <w:szCs w:val="24"/>
        </w:rPr>
        <w:t xml:space="preserve"> do člana 11 propisan  je  način obračuna naknade i procedura plaćanja naknade.</w:t>
      </w:r>
    </w:p>
    <w:p w:rsidR="00F92DF5" w:rsidRDefault="00F92DF5" w:rsidP="001E2AC7">
      <w:pPr>
        <w:jc w:val="both"/>
        <w:rPr>
          <w:rFonts w:ascii="Arial" w:hAnsi="Arial" w:cs="Arial"/>
          <w:sz w:val="24"/>
          <w:szCs w:val="24"/>
          <w:lang w:val="sl-SI"/>
        </w:rPr>
      </w:pPr>
      <w:r>
        <w:rPr>
          <w:rFonts w:ascii="Arial" w:hAnsi="Arial" w:cs="Arial"/>
          <w:bCs/>
          <w:sz w:val="24"/>
          <w:szCs w:val="24"/>
        </w:rPr>
        <w:lastRenderedPageBreak/>
        <w:t>Minimalni iznos naknade po m2 neto površine bespravnog objekta se obračunava kao proizvod prosječnih troškova komunalnog opremanja i koeficijenta opremljenosti po zonama utvrđenih</w:t>
      </w:r>
      <w:r>
        <w:rPr>
          <w:rFonts w:ascii="Arial" w:hAnsi="Arial" w:cs="Arial"/>
          <w:sz w:val="24"/>
          <w:szCs w:val="24"/>
          <w:lang w:val="sl-SI"/>
        </w:rPr>
        <w:t xml:space="preserve"> Odlukom o naknadi za komunalno opremanje građevinskog zemljišta</w:t>
      </w:r>
      <w:r w:rsidR="001E2AC7">
        <w:rPr>
          <w:rFonts w:ascii="Arial" w:hAnsi="Arial" w:cs="Arial"/>
          <w:sz w:val="24"/>
          <w:szCs w:val="24"/>
          <w:lang w:val="sl-SI"/>
        </w:rPr>
        <w:t>.</w:t>
      </w:r>
      <w:r>
        <w:rPr>
          <w:rFonts w:ascii="Arial" w:hAnsi="Arial" w:cs="Arial"/>
          <w:sz w:val="24"/>
          <w:szCs w:val="24"/>
          <w:lang w:val="sl-SI"/>
        </w:rPr>
        <w:t>U zavisnosti od namjene i površine objekata odluka definiše umanjenje naknade i to za:</w:t>
      </w:r>
    </w:p>
    <w:p w:rsidR="00F92DF5" w:rsidRDefault="00F92DF5" w:rsidP="00F92DF5">
      <w:pPr>
        <w:numPr>
          <w:ilvl w:val="0"/>
          <w:numId w:val="5"/>
        </w:numPr>
        <w:spacing w:after="0"/>
        <w:jc w:val="both"/>
        <w:rPr>
          <w:rFonts w:ascii="Arial" w:hAnsi="Arial" w:cs="Arial"/>
          <w:sz w:val="24"/>
          <w:szCs w:val="24"/>
        </w:rPr>
      </w:pPr>
      <w:r>
        <w:rPr>
          <w:rFonts w:ascii="Arial" w:hAnsi="Arial" w:cs="Arial"/>
          <w:sz w:val="24"/>
          <w:szCs w:val="24"/>
        </w:rPr>
        <w:t xml:space="preserve">objekte kojim se rješava stambeno pitanje (objekti osnovnog stanovanja), </w:t>
      </w:r>
      <w:r w:rsidR="00C92C6F">
        <w:rPr>
          <w:rFonts w:ascii="Arial" w:hAnsi="Arial" w:cs="Arial"/>
          <w:sz w:val="24"/>
          <w:szCs w:val="24"/>
        </w:rPr>
        <w:t xml:space="preserve">    </w:t>
      </w:r>
      <w:r>
        <w:rPr>
          <w:rFonts w:ascii="Arial" w:hAnsi="Arial" w:cs="Arial"/>
          <w:sz w:val="24"/>
          <w:szCs w:val="24"/>
        </w:rPr>
        <w:t>50 %;</w:t>
      </w:r>
    </w:p>
    <w:p w:rsidR="00C52640" w:rsidRPr="00B905D8" w:rsidRDefault="00C52640" w:rsidP="00C52640">
      <w:pPr>
        <w:pStyle w:val="Default"/>
        <w:numPr>
          <w:ilvl w:val="0"/>
          <w:numId w:val="5"/>
        </w:numPr>
        <w:jc w:val="both"/>
        <w:rPr>
          <w:rFonts w:ascii="Arial" w:hAnsi="Arial" w:cs="Arial"/>
          <w:color w:val="auto"/>
        </w:rPr>
      </w:pPr>
      <w:r>
        <w:rPr>
          <w:rFonts w:ascii="Arial" w:hAnsi="Arial" w:cs="Arial"/>
          <w:color w:val="auto"/>
        </w:rPr>
        <w:t>bespravne stambene objekte od 200m2 do 300m2  kojim se rješava stambeno pitanje  - 20%;</w:t>
      </w:r>
    </w:p>
    <w:p w:rsidR="00F92DF5" w:rsidRDefault="00F92DF5" w:rsidP="00F92DF5">
      <w:pPr>
        <w:numPr>
          <w:ilvl w:val="0"/>
          <w:numId w:val="5"/>
        </w:numPr>
        <w:spacing w:after="0"/>
        <w:jc w:val="both"/>
        <w:rPr>
          <w:rFonts w:ascii="Arial" w:hAnsi="Arial" w:cs="Arial"/>
          <w:sz w:val="24"/>
          <w:szCs w:val="24"/>
        </w:rPr>
      </w:pPr>
      <w:r>
        <w:rPr>
          <w:rFonts w:ascii="Arial" w:hAnsi="Arial" w:cs="Arial"/>
          <w:sz w:val="24"/>
          <w:szCs w:val="24"/>
        </w:rPr>
        <w:t xml:space="preserve">objekti čiji vlasnik ili član porodičnog domaćinstva ima prioritet u ostvarivanju prava na socijalno stanovanje u skladu sa zakonom kojim se uređuju uslovi i način ostvarivanja prava na socijalno stanovanje ,  90 %; </w:t>
      </w:r>
    </w:p>
    <w:p w:rsidR="00F92DF5" w:rsidRDefault="00F92DF5" w:rsidP="00F92DF5">
      <w:pPr>
        <w:numPr>
          <w:ilvl w:val="0"/>
          <w:numId w:val="5"/>
        </w:numPr>
        <w:spacing w:after="0"/>
        <w:jc w:val="both"/>
        <w:rPr>
          <w:rFonts w:ascii="Arial" w:hAnsi="Arial" w:cs="Arial"/>
          <w:sz w:val="24"/>
          <w:szCs w:val="24"/>
        </w:rPr>
      </w:pPr>
      <w:r>
        <w:rPr>
          <w:rFonts w:ascii="Arial" w:hAnsi="Arial" w:cs="Arial"/>
          <w:sz w:val="24"/>
          <w:szCs w:val="24"/>
        </w:rPr>
        <w:t xml:space="preserve">objekte u biznis zoni, </w:t>
      </w:r>
      <w:r w:rsidR="00C92C6F">
        <w:rPr>
          <w:rFonts w:ascii="Arial" w:hAnsi="Arial" w:cs="Arial"/>
          <w:sz w:val="24"/>
          <w:szCs w:val="24"/>
        </w:rPr>
        <w:t>9</w:t>
      </w:r>
      <w:r>
        <w:rPr>
          <w:rFonts w:ascii="Arial" w:hAnsi="Arial" w:cs="Arial"/>
          <w:sz w:val="24"/>
          <w:szCs w:val="24"/>
        </w:rPr>
        <w:t xml:space="preserve">0%; </w:t>
      </w:r>
    </w:p>
    <w:p w:rsidR="00F92DF5" w:rsidRDefault="00F92DF5" w:rsidP="00F92DF5">
      <w:pPr>
        <w:numPr>
          <w:ilvl w:val="0"/>
          <w:numId w:val="5"/>
        </w:numPr>
        <w:spacing w:after="0"/>
        <w:jc w:val="both"/>
        <w:rPr>
          <w:rFonts w:ascii="Arial" w:hAnsi="Arial" w:cs="Arial"/>
          <w:sz w:val="24"/>
          <w:szCs w:val="24"/>
        </w:rPr>
      </w:pPr>
      <w:r>
        <w:rPr>
          <w:rFonts w:ascii="Arial" w:hAnsi="Arial" w:cs="Arial"/>
          <w:sz w:val="24"/>
          <w:szCs w:val="24"/>
        </w:rPr>
        <w:t>garaže, 80%;</w:t>
      </w:r>
    </w:p>
    <w:p w:rsidR="00F92DF5" w:rsidRDefault="00F92DF5" w:rsidP="00F92DF5">
      <w:pPr>
        <w:pStyle w:val="Default"/>
        <w:numPr>
          <w:ilvl w:val="0"/>
          <w:numId w:val="5"/>
        </w:numPr>
        <w:jc w:val="both"/>
        <w:rPr>
          <w:rFonts w:ascii="Arial" w:hAnsi="Arial" w:cs="Arial"/>
          <w:color w:val="auto"/>
        </w:rPr>
      </w:pPr>
      <w:r>
        <w:rPr>
          <w:rFonts w:ascii="Arial" w:hAnsi="Arial" w:cs="Arial"/>
          <w:color w:val="auto"/>
        </w:rPr>
        <w:t xml:space="preserve">pomoćne objekte koji služe korišćenju stambenog i drugog objekta (podzemne i nadzemne garaže, bazeni, ostave i sl.) –  80%; </w:t>
      </w:r>
    </w:p>
    <w:p w:rsidR="00F92DF5" w:rsidRDefault="00F92DF5" w:rsidP="00D47796">
      <w:pPr>
        <w:pStyle w:val="Default"/>
        <w:ind w:left="720"/>
        <w:jc w:val="both"/>
        <w:rPr>
          <w:rFonts w:ascii="Arial" w:hAnsi="Arial" w:cs="Arial"/>
          <w:color w:val="auto"/>
        </w:rPr>
      </w:pPr>
    </w:p>
    <w:p w:rsidR="00F92DF5" w:rsidRDefault="00F92DF5" w:rsidP="00F92DF5">
      <w:pPr>
        <w:spacing w:after="0"/>
        <w:jc w:val="both"/>
        <w:rPr>
          <w:rFonts w:ascii="Arial" w:hAnsi="Arial" w:cs="Arial"/>
          <w:sz w:val="24"/>
          <w:szCs w:val="24"/>
          <w:lang w:val="sr-Latn-CS"/>
        </w:rPr>
      </w:pPr>
      <w:r>
        <w:rPr>
          <w:rFonts w:ascii="Arial" w:hAnsi="Arial" w:cs="Arial"/>
          <w:sz w:val="24"/>
          <w:szCs w:val="24"/>
          <w:lang w:val="sl-SI"/>
        </w:rPr>
        <w:t>Iznos i način plaćanja naknade kao i obaveze vlasnika bespravnog objekta utvrđuju se rješenjem.</w:t>
      </w:r>
    </w:p>
    <w:p w:rsidR="00F92DF5" w:rsidRDefault="00F92DF5" w:rsidP="00F92DF5">
      <w:pPr>
        <w:spacing w:after="0"/>
        <w:jc w:val="both"/>
        <w:rPr>
          <w:rFonts w:ascii="Arial" w:hAnsi="Arial" w:cs="Arial"/>
          <w:sz w:val="24"/>
          <w:szCs w:val="24"/>
        </w:rPr>
      </w:pPr>
      <w:r>
        <w:rPr>
          <w:rFonts w:ascii="Arial" w:hAnsi="Arial" w:cs="Arial"/>
          <w:sz w:val="24"/>
          <w:szCs w:val="24"/>
        </w:rPr>
        <w:t xml:space="preserve">Rješenje donosi organ lokalne uprave nadležan za poslove </w:t>
      </w:r>
      <w:r w:rsidR="00C92C6F">
        <w:rPr>
          <w:rFonts w:ascii="Arial" w:hAnsi="Arial" w:cs="Arial"/>
          <w:sz w:val="24"/>
          <w:szCs w:val="24"/>
        </w:rPr>
        <w:t>uređenja prostora</w:t>
      </w:r>
      <w:r>
        <w:rPr>
          <w:rFonts w:ascii="Arial" w:hAnsi="Arial" w:cs="Arial"/>
          <w:sz w:val="24"/>
          <w:szCs w:val="24"/>
        </w:rPr>
        <w:t>, prije izdavanja rješenja o legalizaciji.</w:t>
      </w:r>
    </w:p>
    <w:p w:rsidR="00C92C6F" w:rsidRPr="00B905D8" w:rsidRDefault="00C92C6F" w:rsidP="00C92C6F">
      <w:pPr>
        <w:pStyle w:val="Default"/>
        <w:ind w:firstLine="282"/>
        <w:jc w:val="both"/>
        <w:rPr>
          <w:rFonts w:ascii="Arial" w:hAnsi="Arial" w:cs="Arial"/>
          <w:color w:val="auto"/>
        </w:rPr>
      </w:pPr>
      <w:r w:rsidRPr="00B905D8">
        <w:rPr>
          <w:rFonts w:ascii="Arial" w:hAnsi="Arial" w:cs="Arial"/>
          <w:color w:val="auto"/>
        </w:rPr>
        <w:t xml:space="preserve">Regulisanje odnosa u vezi plaćanja naknade u ime opštine Bijelo Polje, vrši organ lokalne uprave nadležan </w:t>
      </w:r>
      <w:r w:rsidRPr="00B905D8">
        <w:rPr>
          <w:rFonts w:ascii="Arial" w:hAnsi="Arial" w:cs="Arial"/>
          <w:color w:val="auto"/>
          <w:lang w:val="sr-Latn-CS"/>
        </w:rPr>
        <w:t xml:space="preserve">za poslove </w:t>
      </w:r>
      <w:r w:rsidRPr="00B905D8">
        <w:rPr>
          <w:rFonts w:ascii="Arial" w:hAnsi="Arial" w:cs="Arial"/>
          <w:color w:val="auto"/>
        </w:rPr>
        <w:t xml:space="preserve">naplate i kontrole lokalnih javnih prihoda, koji se stara o izvršenju rješenja i izdaje potvrdu investitoru kao dokaz o regulisanju odnosa u pogledu plaćanja naknade. </w:t>
      </w:r>
    </w:p>
    <w:p w:rsidR="00F92DF5" w:rsidRDefault="00F92DF5" w:rsidP="00F92DF5">
      <w:pPr>
        <w:spacing w:after="0"/>
        <w:jc w:val="both"/>
        <w:rPr>
          <w:rFonts w:ascii="Arial" w:hAnsi="Arial" w:cs="Arial"/>
          <w:sz w:val="24"/>
          <w:szCs w:val="24"/>
        </w:rPr>
      </w:pPr>
      <w:r>
        <w:rPr>
          <w:rFonts w:ascii="Arial" w:hAnsi="Arial" w:cs="Arial"/>
          <w:sz w:val="24"/>
          <w:szCs w:val="24"/>
        </w:rPr>
        <w:t>Naknada za bespravne objekte osnovnog stanovanja plaća se jednokratno ili  u jednakim mjesečnim ratamana navedenim u zahtjevu vlasnika bespravnog objekta, a najviše u 240 mjesečnih rata.</w:t>
      </w:r>
    </w:p>
    <w:p w:rsidR="00F92DF5" w:rsidRDefault="00F92DF5" w:rsidP="00F92DF5">
      <w:pPr>
        <w:spacing w:after="0"/>
        <w:jc w:val="both"/>
        <w:rPr>
          <w:rFonts w:ascii="Arial" w:hAnsi="Arial" w:cs="Arial"/>
          <w:sz w:val="24"/>
          <w:szCs w:val="24"/>
        </w:rPr>
      </w:pPr>
      <w:r>
        <w:rPr>
          <w:rFonts w:ascii="Arial" w:hAnsi="Arial" w:cs="Arial"/>
          <w:sz w:val="24"/>
          <w:szCs w:val="24"/>
        </w:rPr>
        <w:t>Za ostale bespravne objekte, naknada se plaća jednokratno ili u jednakim mjesečnim ratama navedenim u zahtjevu vlasnika bespravnog objekta, a najviše u 120 mjesečnih rata.</w:t>
      </w:r>
    </w:p>
    <w:p w:rsidR="00F92DF5" w:rsidRDefault="00F92DF5" w:rsidP="00F92DF5">
      <w:pPr>
        <w:spacing w:after="0"/>
        <w:jc w:val="both"/>
        <w:rPr>
          <w:rFonts w:ascii="Arial" w:hAnsi="Arial" w:cs="Arial"/>
          <w:sz w:val="24"/>
          <w:szCs w:val="24"/>
        </w:rPr>
      </w:pPr>
      <w:r>
        <w:rPr>
          <w:rFonts w:ascii="Arial" w:hAnsi="Arial" w:cs="Arial"/>
          <w:sz w:val="24"/>
          <w:szCs w:val="24"/>
        </w:rPr>
        <w:t>Za bespravne objekte naknada se uvećava  za iznos od 5%, ako se uvećani iznos plati jednokratno, odnosno 20% ako vlasnik bespravnog objekta zahtijeva da i uvećani iznos plaća u mjesečnim ratama.</w:t>
      </w:r>
    </w:p>
    <w:p w:rsidR="00F92DF5" w:rsidRDefault="00F92DF5" w:rsidP="00F92DF5">
      <w:pPr>
        <w:spacing w:after="0"/>
        <w:jc w:val="both"/>
        <w:rPr>
          <w:rFonts w:ascii="Arial" w:hAnsi="Arial" w:cs="Arial"/>
          <w:sz w:val="24"/>
          <w:szCs w:val="24"/>
        </w:rPr>
      </w:pPr>
      <w:r>
        <w:rPr>
          <w:rFonts w:ascii="Arial" w:hAnsi="Arial" w:cs="Arial"/>
          <w:sz w:val="24"/>
          <w:szCs w:val="24"/>
        </w:rPr>
        <w:t xml:space="preserve">Izuzetno, za bespravne objekte osnovnog stanovanja, naknada se uvećava za iznos od 2,5%, </w:t>
      </w:r>
      <w:r w:rsidR="00B905D8">
        <w:rPr>
          <w:rFonts w:ascii="Arial" w:hAnsi="Arial" w:cs="Arial"/>
          <w:sz w:val="24"/>
          <w:szCs w:val="24"/>
        </w:rPr>
        <w:t>nezavisno da li se uvećani iznos plaća jednokratno ili u ratama.</w:t>
      </w:r>
      <w:r>
        <w:rPr>
          <w:rFonts w:ascii="Arial" w:hAnsi="Arial" w:cs="Arial"/>
          <w:sz w:val="24"/>
          <w:szCs w:val="24"/>
        </w:rPr>
        <w:t xml:space="preserve">   </w:t>
      </w:r>
    </w:p>
    <w:p w:rsidR="00F92DF5" w:rsidRDefault="00F92DF5" w:rsidP="00F92DF5">
      <w:pPr>
        <w:spacing w:after="0"/>
        <w:jc w:val="both"/>
        <w:rPr>
          <w:rFonts w:ascii="Arial" w:hAnsi="Arial" w:cs="Arial"/>
          <w:sz w:val="24"/>
          <w:szCs w:val="24"/>
        </w:rPr>
      </w:pPr>
      <w:r>
        <w:rPr>
          <w:rFonts w:ascii="Arial" w:hAnsi="Arial" w:cs="Arial"/>
          <w:sz w:val="24"/>
          <w:szCs w:val="24"/>
        </w:rPr>
        <w:t xml:space="preserve">Jednokratno plaćanje podrazumijeva plaćanje naknade u cjelokupnom iznosu u roku od </w:t>
      </w:r>
      <w:r w:rsidR="00B905D8">
        <w:rPr>
          <w:rFonts w:ascii="Arial" w:hAnsi="Arial" w:cs="Arial"/>
          <w:sz w:val="24"/>
          <w:szCs w:val="24"/>
        </w:rPr>
        <w:t>15</w:t>
      </w:r>
      <w:r>
        <w:rPr>
          <w:rFonts w:ascii="Arial" w:hAnsi="Arial" w:cs="Arial"/>
          <w:sz w:val="24"/>
          <w:szCs w:val="24"/>
        </w:rPr>
        <w:t xml:space="preserve"> dana od dana </w:t>
      </w:r>
      <w:r w:rsidR="00B905D8">
        <w:rPr>
          <w:rFonts w:ascii="Arial" w:hAnsi="Arial" w:cs="Arial"/>
          <w:sz w:val="24"/>
          <w:szCs w:val="24"/>
        </w:rPr>
        <w:t>pravosnažnosti</w:t>
      </w:r>
      <w:r>
        <w:rPr>
          <w:rFonts w:ascii="Arial" w:hAnsi="Arial" w:cs="Arial"/>
          <w:sz w:val="24"/>
          <w:szCs w:val="24"/>
        </w:rPr>
        <w:t xml:space="preserve"> rješenja o naknadi. </w:t>
      </w:r>
    </w:p>
    <w:p w:rsidR="00F92DF5" w:rsidRDefault="00F92DF5" w:rsidP="00F92DF5">
      <w:pPr>
        <w:spacing w:after="0"/>
        <w:jc w:val="both"/>
        <w:rPr>
          <w:rFonts w:ascii="Arial" w:hAnsi="Arial" w:cs="Arial"/>
          <w:sz w:val="24"/>
          <w:szCs w:val="24"/>
        </w:rPr>
      </w:pPr>
      <w:r>
        <w:rPr>
          <w:rFonts w:ascii="Arial" w:hAnsi="Arial" w:cs="Arial"/>
          <w:sz w:val="24"/>
          <w:szCs w:val="24"/>
        </w:rPr>
        <w:t>Kod plaćanja naknade u ratama odlukom su propisana sredstva obezbjeđenja u skladu sa važećim pravnim propisima.</w:t>
      </w:r>
    </w:p>
    <w:p w:rsidR="001E2AC7" w:rsidRDefault="001E2AC7" w:rsidP="00F92DF5">
      <w:pPr>
        <w:spacing w:after="0"/>
        <w:jc w:val="both"/>
        <w:rPr>
          <w:rFonts w:ascii="Arial" w:hAnsi="Arial" w:cs="Arial"/>
          <w:sz w:val="24"/>
          <w:szCs w:val="24"/>
        </w:rPr>
      </w:pPr>
    </w:p>
    <w:p w:rsidR="00F92DF5" w:rsidRDefault="007E0D1B" w:rsidP="00F92DF5">
      <w:pPr>
        <w:spacing w:after="0"/>
        <w:jc w:val="both"/>
        <w:rPr>
          <w:rFonts w:ascii="Arial" w:hAnsi="Arial" w:cs="Arial"/>
          <w:i/>
          <w:sz w:val="24"/>
          <w:szCs w:val="24"/>
        </w:rPr>
      </w:pPr>
      <w:r w:rsidRPr="008A7FEC">
        <w:rPr>
          <w:rFonts w:ascii="Arial" w:hAnsi="Arial" w:cs="Arial"/>
          <w:b/>
          <w:sz w:val="24"/>
          <w:szCs w:val="24"/>
          <w:lang w:val="sr-Latn-CS"/>
        </w:rPr>
        <w:t>Poglavlje IV – Nadzor</w:t>
      </w:r>
      <w:r>
        <w:rPr>
          <w:rFonts w:ascii="Arial" w:hAnsi="Arial" w:cs="Arial"/>
          <w:b/>
          <w:sz w:val="24"/>
          <w:szCs w:val="24"/>
          <w:lang w:val="sr-Latn-CS"/>
        </w:rPr>
        <w:t xml:space="preserve"> </w:t>
      </w:r>
      <w:r w:rsidR="00F92DF5">
        <w:rPr>
          <w:rFonts w:ascii="Arial" w:hAnsi="Arial" w:cs="Arial"/>
          <w:b/>
          <w:sz w:val="24"/>
          <w:szCs w:val="24"/>
          <w:lang w:val="sr-Latn-CS"/>
        </w:rPr>
        <w:t>–</w:t>
      </w:r>
      <w:r>
        <w:rPr>
          <w:rFonts w:ascii="Arial" w:hAnsi="Arial" w:cs="Arial"/>
          <w:b/>
          <w:sz w:val="24"/>
          <w:szCs w:val="24"/>
          <w:lang w:val="sr-Latn-CS"/>
        </w:rPr>
        <w:t xml:space="preserve"> </w:t>
      </w:r>
      <w:r w:rsidR="00F92DF5">
        <w:rPr>
          <w:rFonts w:ascii="Arial" w:hAnsi="Arial" w:cs="Arial"/>
          <w:sz w:val="24"/>
          <w:szCs w:val="24"/>
          <w:lang w:val="sr-Latn-CS"/>
        </w:rPr>
        <w:t xml:space="preserve">određuje   da nadzor nad sprovođenjem ove odluke </w:t>
      </w:r>
      <w:r w:rsidR="00CE2A5B" w:rsidRPr="008A7FEC">
        <w:rPr>
          <w:rFonts w:ascii="Arial" w:hAnsi="Arial" w:cs="Arial"/>
          <w:sz w:val="24"/>
          <w:szCs w:val="24"/>
          <w:lang w:val="sr-Latn-CS"/>
        </w:rPr>
        <w:t>vrše</w:t>
      </w:r>
      <w:r w:rsidR="00CE2A5B">
        <w:rPr>
          <w:rFonts w:ascii="Arial" w:hAnsi="Arial" w:cs="Arial"/>
          <w:sz w:val="24"/>
          <w:szCs w:val="24"/>
          <w:lang w:val="sr-Latn-CS"/>
        </w:rPr>
        <w:t xml:space="preserve"> </w:t>
      </w:r>
      <w:r w:rsidR="00CE2A5B" w:rsidRPr="008E419B">
        <w:rPr>
          <w:rFonts w:ascii="Arial" w:hAnsi="Arial" w:cs="Arial"/>
          <w:sz w:val="24"/>
          <w:szCs w:val="24"/>
          <w:lang w:val="sr-Latn-CS"/>
        </w:rPr>
        <w:t>organ</w:t>
      </w:r>
      <w:r w:rsidR="00CE2A5B">
        <w:rPr>
          <w:rFonts w:ascii="Arial" w:hAnsi="Arial" w:cs="Arial"/>
          <w:sz w:val="24"/>
          <w:szCs w:val="24"/>
          <w:lang w:val="sr-Latn-CS"/>
        </w:rPr>
        <w:t>i</w:t>
      </w:r>
      <w:r w:rsidR="00CE2A5B" w:rsidRPr="008E419B">
        <w:rPr>
          <w:rFonts w:ascii="Arial" w:hAnsi="Arial" w:cs="Arial"/>
          <w:sz w:val="24"/>
          <w:szCs w:val="24"/>
          <w:lang w:val="sr-Latn-CS"/>
        </w:rPr>
        <w:t xml:space="preserve"> </w:t>
      </w:r>
      <w:r w:rsidR="00CE2A5B">
        <w:rPr>
          <w:rFonts w:ascii="Arial" w:hAnsi="Arial" w:cs="Arial"/>
          <w:sz w:val="24"/>
          <w:szCs w:val="24"/>
          <w:lang w:val="sr-Latn-CS"/>
        </w:rPr>
        <w:t xml:space="preserve">lokalne uprave </w:t>
      </w:r>
      <w:r w:rsidR="00CE2A5B" w:rsidRPr="008E419B">
        <w:rPr>
          <w:rFonts w:ascii="Arial" w:hAnsi="Arial" w:cs="Arial"/>
          <w:sz w:val="24"/>
          <w:szCs w:val="24"/>
          <w:lang w:val="sr-Latn-CS"/>
        </w:rPr>
        <w:t>nadlež</w:t>
      </w:r>
      <w:r w:rsidR="00CE2A5B">
        <w:rPr>
          <w:rFonts w:ascii="Arial" w:hAnsi="Arial" w:cs="Arial"/>
          <w:sz w:val="24"/>
          <w:szCs w:val="24"/>
          <w:lang w:val="sr-Latn-CS"/>
        </w:rPr>
        <w:t>ni</w:t>
      </w:r>
      <w:r w:rsidR="00CE2A5B" w:rsidRPr="008E419B">
        <w:rPr>
          <w:rFonts w:ascii="Arial" w:hAnsi="Arial" w:cs="Arial"/>
          <w:sz w:val="24"/>
          <w:szCs w:val="24"/>
          <w:lang w:val="sr-Latn-CS"/>
        </w:rPr>
        <w:t xml:space="preserve"> za poslove uređenja prostora i </w:t>
      </w:r>
      <w:r w:rsidR="00CE2A5B" w:rsidRPr="00E952B1">
        <w:rPr>
          <w:rFonts w:ascii="Arial" w:hAnsi="Arial" w:cs="Arial"/>
          <w:sz w:val="24"/>
          <w:szCs w:val="24"/>
        </w:rPr>
        <w:t>naplat</w:t>
      </w:r>
      <w:r w:rsidR="00CE2A5B">
        <w:rPr>
          <w:rFonts w:ascii="Arial" w:hAnsi="Arial" w:cs="Arial"/>
          <w:sz w:val="24"/>
          <w:szCs w:val="24"/>
        </w:rPr>
        <w:t>e</w:t>
      </w:r>
      <w:r w:rsidR="00CE2A5B" w:rsidRPr="00E952B1">
        <w:rPr>
          <w:rFonts w:ascii="Arial" w:hAnsi="Arial" w:cs="Arial"/>
          <w:sz w:val="24"/>
          <w:szCs w:val="24"/>
        </w:rPr>
        <w:t xml:space="preserve"> i kontrol</w:t>
      </w:r>
      <w:r w:rsidR="00CE2A5B">
        <w:rPr>
          <w:rFonts w:ascii="Arial" w:hAnsi="Arial" w:cs="Arial"/>
          <w:sz w:val="24"/>
          <w:szCs w:val="24"/>
        </w:rPr>
        <w:t>e</w:t>
      </w:r>
      <w:r w:rsidR="00CE2A5B" w:rsidRPr="00E952B1">
        <w:rPr>
          <w:rFonts w:ascii="Arial" w:hAnsi="Arial" w:cs="Arial"/>
          <w:sz w:val="24"/>
          <w:szCs w:val="24"/>
        </w:rPr>
        <w:t xml:space="preserve"> lokalnih javnih prihoda</w:t>
      </w:r>
      <w:r w:rsidR="00CE2A5B">
        <w:rPr>
          <w:rFonts w:ascii="Arial" w:hAnsi="Arial" w:cs="Arial"/>
          <w:sz w:val="24"/>
          <w:szCs w:val="24"/>
        </w:rPr>
        <w:t>.</w:t>
      </w:r>
      <w:r w:rsidR="00F92DF5">
        <w:rPr>
          <w:rFonts w:ascii="Arial" w:hAnsi="Arial" w:cs="Arial"/>
          <w:i/>
          <w:sz w:val="24"/>
          <w:szCs w:val="24"/>
          <w:lang w:val="sr-Latn-CS"/>
        </w:rPr>
        <w:t xml:space="preserve"> </w:t>
      </w:r>
    </w:p>
    <w:p w:rsidR="00B905D8" w:rsidRDefault="00F92DF5" w:rsidP="00B905D8">
      <w:pPr>
        <w:spacing w:after="0" w:line="240" w:lineRule="auto"/>
        <w:jc w:val="both"/>
        <w:rPr>
          <w:rFonts w:ascii="Arial" w:hAnsi="Arial" w:cs="Arial"/>
          <w:sz w:val="24"/>
          <w:szCs w:val="24"/>
          <w:lang w:val="sr-Latn-CS"/>
        </w:rPr>
      </w:pPr>
      <w:r w:rsidRPr="00702701">
        <w:rPr>
          <w:rFonts w:ascii="Arial" w:hAnsi="Arial" w:cs="Arial"/>
          <w:b/>
          <w:sz w:val="24"/>
          <w:szCs w:val="24"/>
          <w:lang w:val="sr-Latn-CS"/>
        </w:rPr>
        <w:lastRenderedPageBreak/>
        <w:t xml:space="preserve">Poglavlje V – </w:t>
      </w:r>
      <w:r w:rsidR="00C92C6F" w:rsidRPr="00702701">
        <w:rPr>
          <w:rFonts w:ascii="Arial" w:hAnsi="Arial" w:cs="Arial"/>
          <w:b/>
          <w:sz w:val="24"/>
          <w:szCs w:val="24"/>
          <w:lang w:val="sr-Latn-CS"/>
        </w:rPr>
        <w:t>Prelazne i z</w:t>
      </w:r>
      <w:r w:rsidRPr="00702701">
        <w:rPr>
          <w:rFonts w:ascii="Arial" w:hAnsi="Arial" w:cs="Arial"/>
          <w:b/>
          <w:sz w:val="24"/>
          <w:szCs w:val="24"/>
          <w:lang w:val="sr-Latn-CS"/>
        </w:rPr>
        <w:t>avršn</w:t>
      </w:r>
      <w:r w:rsidR="00C92C6F" w:rsidRPr="00702701">
        <w:rPr>
          <w:rFonts w:ascii="Arial" w:hAnsi="Arial" w:cs="Arial"/>
          <w:b/>
          <w:sz w:val="24"/>
          <w:szCs w:val="24"/>
          <w:lang w:val="sr-Latn-CS"/>
        </w:rPr>
        <w:t>e</w:t>
      </w:r>
      <w:r w:rsidRPr="00702701">
        <w:rPr>
          <w:rFonts w:ascii="Arial" w:hAnsi="Arial" w:cs="Arial"/>
          <w:b/>
          <w:sz w:val="24"/>
          <w:szCs w:val="24"/>
          <w:lang w:val="sr-Latn-CS"/>
        </w:rPr>
        <w:t xml:space="preserve"> odredb</w:t>
      </w:r>
      <w:r w:rsidR="00C92C6F" w:rsidRPr="00702701">
        <w:rPr>
          <w:rFonts w:ascii="Arial" w:hAnsi="Arial" w:cs="Arial"/>
          <w:b/>
          <w:sz w:val="24"/>
          <w:szCs w:val="24"/>
          <w:lang w:val="sr-Latn-CS"/>
        </w:rPr>
        <w:t>e</w:t>
      </w:r>
      <w:r w:rsidRPr="00702701">
        <w:rPr>
          <w:rFonts w:ascii="Arial" w:hAnsi="Arial" w:cs="Arial"/>
          <w:b/>
          <w:sz w:val="24"/>
          <w:szCs w:val="24"/>
          <w:lang w:val="sr-Latn-CS"/>
        </w:rPr>
        <w:t xml:space="preserve"> –</w:t>
      </w:r>
      <w:r w:rsidRPr="00C92C6F">
        <w:rPr>
          <w:rFonts w:ascii="Arial" w:hAnsi="Arial" w:cs="Arial"/>
          <w:b/>
          <w:color w:val="FF0000"/>
          <w:sz w:val="24"/>
          <w:szCs w:val="24"/>
          <w:lang w:val="sr-Latn-CS"/>
        </w:rPr>
        <w:t xml:space="preserve"> </w:t>
      </w:r>
      <w:r w:rsidR="00B905D8" w:rsidRPr="008A7FEC">
        <w:rPr>
          <w:rFonts w:ascii="Arial" w:hAnsi="Arial" w:cs="Arial"/>
          <w:sz w:val="24"/>
          <w:szCs w:val="24"/>
          <w:lang w:val="sr-Latn-CS"/>
        </w:rPr>
        <w:t>sadrži odredbe o započetim postupcima, odredbu o prestanku važenja prethodne odluke i stupanje na snagu ove odluke.</w:t>
      </w:r>
    </w:p>
    <w:p w:rsidR="00B905D8" w:rsidRPr="008A7FEC" w:rsidRDefault="00B905D8" w:rsidP="001E2AC7">
      <w:pPr>
        <w:spacing w:after="0" w:line="240" w:lineRule="auto"/>
        <w:jc w:val="both"/>
        <w:rPr>
          <w:rFonts w:ascii="Arial" w:hAnsi="Arial" w:cs="Arial"/>
          <w:sz w:val="24"/>
          <w:szCs w:val="24"/>
          <w:lang w:val="sr-Latn-CS"/>
        </w:rPr>
      </w:pPr>
      <w:r w:rsidRPr="008A7FEC">
        <w:rPr>
          <w:rFonts w:ascii="Arial" w:hAnsi="Arial" w:cs="Arial"/>
          <w:sz w:val="24"/>
          <w:szCs w:val="24"/>
          <w:lang w:val="sr-Latn-CS"/>
        </w:rPr>
        <w:t xml:space="preserve">Član </w:t>
      </w:r>
      <w:r>
        <w:rPr>
          <w:rFonts w:ascii="Arial" w:hAnsi="Arial" w:cs="Arial"/>
          <w:sz w:val="24"/>
          <w:szCs w:val="24"/>
          <w:lang w:val="sr-Latn-CS"/>
        </w:rPr>
        <w:t>1</w:t>
      </w:r>
      <w:r w:rsidR="00702701">
        <w:rPr>
          <w:rFonts w:ascii="Arial" w:hAnsi="Arial" w:cs="Arial"/>
          <w:sz w:val="24"/>
          <w:szCs w:val="24"/>
          <w:lang w:val="sr-Latn-CS"/>
        </w:rPr>
        <w:t>3</w:t>
      </w:r>
      <w:r w:rsidRPr="008A7FEC">
        <w:rPr>
          <w:rFonts w:ascii="Arial" w:hAnsi="Arial" w:cs="Arial"/>
          <w:sz w:val="24"/>
          <w:szCs w:val="24"/>
          <w:lang w:val="sr-Latn-CS"/>
        </w:rPr>
        <w:t xml:space="preserve"> predviđ</w:t>
      </w:r>
      <w:r>
        <w:rPr>
          <w:rFonts w:ascii="Arial" w:hAnsi="Arial" w:cs="Arial"/>
          <w:sz w:val="24"/>
          <w:szCs w:val="24"/>
          <w:lang w:val="sr-Latn-CS"/>
        </w:rPr>
        <w:t>a</w:t>
      </w:r>
      <w:r w:rsidRPr="008A7FEC">
        <w:rPr>
          <w:rFonts w:ascii="Arial" w:hAnsi="Arial" w:cs="Arial"/>
          <w:sz w:val="24"/>
          <w:szCs w:val="24"/>
          <w:lang w:val="sr-Latn-CS"/>
        </w:rPr>
        <w:t xml:space="preserve"> da</w:t>
      </w:r>
      <w:r w:rsidRPr="00F65497">
        <w:rPr>
          <w:rFonts w:ascii="Arial" w:hAnsi="Arial" w:cs="Arial"/>
          <w:sz w:val="24"/>
          <w:szCs w:val="24"/>
          <w:lang w:val="sr-Latn-CS"/>
        </w:rPr>
        <w:t xml:space="preserve"> </w:t>
      </w:r>
      <w:r w:rsidRPr="008A7FEC">
        <w:rPr>
          <w:rFonts w:ascii="Arial" w:hAnsi="Arial" w:cs="Arial"/>
          <w:sz w:val="24"/>
          <w:szCs w:val="24"/>
          <w:lang w:val="sr-Latn-CS"/>
        </w:rPr>
        <w:t>će se</w:t>
      </w:r>
      <w:r w:rsidR="00702701">
        <w:rPr>
          <w:rFonts w:ascii="Arial" w:hAnsi="Arial" w:cs="Arial"/>
          <w:sz w:val="24"/>
          <w:szCs w:val="24"/>
          <w:lang w:val="sr-Latn-CS"/>
        </w:rPr>
        <w:t xml:space="preserve"> </w:t>
      </w:r>
      <w:r w:rsidRPr="008A7FEC">
        <w:rPr>
          <w:rFonts w:ascii="Arial" w:hAnsi="Arial" w:cs="Arial"/>
          <w:sz w:val="24"/>
          <w:szCs w:val="24"/>
          <w:lang w:val="sr-Latn-CS"/>
        </w:rPr>
        <w:t>postupci</w:t>
      </w:r>
      <w:r w:rsidR="00702701">
        <w:rPr>
          <w:rFonts w:ascii="Arial" w:hAnsi="Arial" w:cs="Arial"/>
          <w:sz w:val="24"/>
          <w:szCs w:val="24"/>
          <w:lang w:val="sr-Latn-CS"/>
        </w:rPr>
        <w:t xml:space="preserve"> započeti po ranijoj Odluci</w:t>
      </w:r>
      <w:r w:rsidRPr="008A7FEC">
        <w:rPr>
          <w:rFonts w:ascii="Arial" w:hAnsi="Arial" w:cs="Arial"/>
          <w:sz w:val="24"/>
          <w:szCs w:val="24"/>
          <w:lang w:val="sr-Latn-CS"/>
        </w:rPr>
        <w:t xml:space="preserve"> </w:t>
      </w:r>
      <w:r w:rsidR="00702701">
        <w:rPr>
          <w:rFonts w:ascii="Arial" w:hAnsi="Arial" w:cs="Arial"/>
          <w:sz w:val="24"/>
          <w:szCs w:val="24"/>
          <w:lang w:val="sr-Latn-CS"/>
        </w:rPr>
        <w:t>a</w:t>
      </w:r>
      <w:r w:rsidRPr="008A7FEC">
        <w:rPr>
          <w:rFonts w:ascii="Arial" w:hAnsi="Arial" w:cs="Arial"/>
          <w:sz w:val="24"/>
          <w:szCs w:val="24"/>
          <w:lang w:val="sr-Latn-CS"/>
        </w:rPr>
        <w:t xml:space="preserve"> </w:t>
      </w:r>
      <w:r w:rsidR="00702701">
        <w:rPr>
          <w:rFonts w:ascii="Arial" w:hAnsi="Arial" w:cs="Arial"/>
          <w:sz w:val="24"/>
          <w:szCs w:val="24"/>
          <w:lang w:val="sr-Latn-CS"/>
        </w:rPr>
        <w:t>koji nijesu okončani do dana stupanja na snagu ove Odluke</w:t>
      </w:r>
      <w:r>
        <w:rPr>
          <w:rFonts w:ascii="Arial" w:hAnsi="Arial" w:cs="Arial"/>
          <w:sz w:val="24"/>
          <w:szCs w:val="24"/>
          <w:lang w:val="sr-Latn-CS"/>
        </w:rPr>
        <w:t xml:space="preserve">, </w:t>
      </w:r>
      <w:r w:rsidRPr="008E419B">
        <w:rPr>
          <w:rFonts w:ascii="Arial" w:hAnsi="Arial" w:cs="Arial"/>
          <w:sz w:val="24"/>
          <w:szCs w:val="24"/>
          <w:lang w:val="sr-Latn-CS"/>
        </w:rPr>
        <w:t>okonča</w:t>
      </w:r>
      <w:r>
        <w:rPr>
          <w:rFonts w:ascii="Arial" w:hAnsi="Arial" w:cs="Arial"/>
          <w:sz w:val="24"/>
          <w:szCs w:val="24"/>
          <w:lang w:val="sr-Latn-CS"/>
        </w:rPr>
        <w:t>ti</w:t>
      </w:r>
      <w:r w:rsidRPr="008E419B">
        <w:rPr>
          <w:rFonts w:ascii="Arial" w:hAnsi="Arial" w:cs="Arial"/>
          <w:sz w:val="24"/>
          <w:szCs w:val="24"/>
          <w:lang w:val="sr-Latn-CS"/>
        </w:rPr>
        <w:t xml:space="preserve"> po odredbama ove odluke ukoliko je to povoljnije za</w:t>
      </w:r>
      <w:r w:rsidR="00D47796">
        <w:rPr>
          <w:rFonts w:ascii="Arial" w:hAnsi="Arial" w:cs="Arial"/>
          <w:sz w:val="24"/>
          <w:szCs w:val="24"/>
          <w:lang w:val="sr-Latn-CS"/>
        </w:rPr>
        <w:t xml:space="preserve"> stranku</w:t>
      </w:r>
      <w:r w:rsidRPr="008A7FEC">
        <w:rPr>
          <w:rFonts w:ascii="Arial" w:hAnsi="Arial" w:cs="Arial"/>
          <w:sz w:val="24"/>
          <w:szCs w:val="24"/>
          <w:lang w:val="sr-Latn-CS"/>
        </w:rPr>
        <w:t xml:space="preserve">.  </w:t>
      </w:r>
    </w:p>
    <w:p w:rsidR="00B905D8" w:rsidRPr="008A7FEC" w:rsidRDefault="00B905D8" w:rsidP="001E2AC7">
      <w:pPr>
        <w:spacing w:after="0" w:line="240" w:lineRule="auto"/>
        <w:jc w:val="both"/>
        <w:rPr>
          <w:rFonts w:ascii="Arial" w:hAnsi="Arial" w:cs="Arial"/>
          <w:b/>
          <w:sz w:val="24"/>
          <w:szCs w:val="24"/>
          <w:lang w:val="sr-Latn-CS"/>
        </w:rPr>
      </w:pPr>
      <w:r w:rsidRPr="008A7FEC">
        <w:rPr>
          <w:rFonts w:ascii="Arial" w:hAnsi="Arial" w:cs="Arial"/>
          <w:sz w:val="24"/>
          <w:szCs w:val="24"/>
          <w:lang w:val="sr-Latn-CS"/>
        </w:rPr>
        <w:t xml:space="preserve">Članom </w:t>
      </w:r>
      <w:r>
        <w:rPr>
          <w:rFonts w:ascii="Arial" w:hAnsi="Arial" w:cs="Arial"/>
          <w:sz w:val="24"/>
          <w:szCs w:val="24"/>
          <w:lang w:val="sr-Latn-CS"/>
        </w:rPr>
        <w:t>1</w:t>
      </w:r>
      <w:r w:rsidR="00702701">
        <w:rPr>
          <w:rFonts w:ascii="Arial" w:hAnsi="Arial" w:cs="Arial"/>
          <w:sz w:val="24"/>
          <w:szCs w:val="24"/>
          <w:lang w:val="sr-Latn-CS"/>
        </w:rPr>
        <w:t>4</w:t>
      </w:r>
      <w:r w:rsidRPr="008A7FEC">
        <w:rPr>
          <w:rFonts w:ascii="Arial" w:hAnsi="Arial" w:cs="Arial"/>
          <w:sz w:val="24"/>
          <w:szCs w:val="24"/>
          <w:lang w:val="sr-Latn-CS"/>
        </w:rPr>
        <w:t xml:space="preserve"> utvrđeno je da stupanjem na snagu ove odluke prestaje da važi Odluka o naknadi za komunalno opremanje građevinskog zemljišta </w:t>
      </w:r>
      <w:r w:rsidR="00702701">
        <w:rPr>
          <w:rFonts w:ascii="Arial" w:hAnsi="Arial" w:cs="Arial"/>
          <w:sz w:val="24"/>
          <w:szCs w:val="24"/>
          <w:lang w:val="sr-Latn-CS"/>
        </w:rPr>
        <w:t xml:space="preserve">za bespravne objekte </w:t>
      </w:r>
      <w:r w:rsidRPr="008A7FEC">
        <w:rPr>
          <w:rFonts w:ascii="Arial" w:hAnsi="Arial" w:cs="Arial"/>
          <w:sz w:val="24"/>
          <w:szCs w:val="24"/>
          <w:lang w:val="sr-Latn-CS"/>
        </w:rPr>
        <w:t>(„Službeni list CG – opštinski propisi“, br.</w:t>
      </w:r>
      <w:r>
        <w:rPr>
          <w:rFonts w:ascii="Arial" w:hAnsi="Arial" w:cs="Arial"/>
          <w:sz w:val="24"/>
          <w:szCs w:val="24"/>
          <w:lang w:val="sr-Latn-CS"/>
        </w:rPr>
        <w:t>11</w:t>
      </w:r>
      <w:r w:rsidRPr="008A7FEC">
        <w:rPr>
          <w:rFonts w:ascii="Arial" w:hAnsi="Arial" w:cs="Arial"/>
          <w:sz w:val="24"/>
          <w:szCs w:val="24"/>
          <w:lang w:val="sr-Latn-CS"/>
        </w:rPr>
        <w:t>/1</w:t>
      </w:r>
      <w:r>
        <w:rPr>
          <w:rFonts w:ascii="Arial" w:hAnsi="Arial" w:cs="Arial"/>
          <w:sz w:val="24"/>
          <w:szCs w:val="24"/>
          <w:lang w:val="sr-Latn-CS"/>
        </w:rPr>
        <w:t>8</w:t>
      </w:r>
      <w:r w:rsidRPr="008A7FEC">
        <w:rPr>
          <w:rFonts w:ascii="Arial" w:hAnsi="Arial" w:cs="Arial"/>
          <w:sz w:val="24"/>
          <w:szCs w:val="24"/>
          <w:lang w:val="sr-Latn-CS"/>
        </w:rPr>
        <w:t>)</w:t>
      </w:r>
      <w:r>
        <w:rPr>
          <w:rFonts w:ascii="Arial" w:hAnsi="Arial" w:cs="Arial"/>
          <w:sz w:val="24"/>
          <w:szCs w:val="24"/>
          <w:lang w:val="sr-Latn-CS"/>
        </w:rPr>
        <w:t>.</w:t>
      </w:r>
    </w:p>
    <w:p w:rsidR="00B905D8" w:rsidRDefault="00B905D8" w:rsidP="001E2AC7">
      <w:pPr>
        <w:spacing w:after="0" w:line="240" w:lineRule="auto"/>
        <w:jc w:val="both"/>
        <w:rPr>
          <w:rFonts w:ascii="Arial" w:hAnsi="Arial" w:cs="Arial"/>
          <w:sz w:val="24"/>
          <w:szCs w:val="24"/>
          <w:lang w:val="sr-Latn-CS"/>
        </w:rPr>
      </w:pPr>
      <w:r w:rsidRPr="008A7FEC">
        <w:rPr>
          <w:rFonts w:ascii="Arial" w:hAnsi="Arial" w:cs="Arial"/>
          <w:sz w:val="24"/>
          <w:szCs w:val="24"/>
          <w:lang w:val="sr-Latn-CS"/>
        </w:rPr>
        <w:t xml:space="preserve">Članom </w:t>
      </w:r>
      <w:r w:rsidR="00702701">
        <w:rPr>
          <w:rFonts w:ascii="Arial" w:hAnsi="Arial" w:cs="Arial"/>
          <w:sz w:val="24"/>
          <w:szCs w:val="24"/>
          <w:lang w:val="sr-Latn-CS"/>
        </w:rPr>
        <w:t>15</w:t>
      </w:r>
      <w:r w:rsidRPr="008A7FEC">
        <w:rPr>
          <w:rFonts w:ascii="Arial" w:hAnsi="Arial" w:cs="Arial"/>
          <w:b/>
          <w:sz w:val="24"/>
          <w:szCs w:val="24"/>
          <w:lang w:val="sr-Latn-CS"/>
        </w:rPr>
        <w:t xml:space="preserve"> </w:t>
      </w:r>
      <w:r w:rsidRPr="008A7FEC">
        <w:rPr>
          <w:rFonts w:ascii="Arial" w:hAnsi="Arial" w:cs="Arial"/>
          <w:sz w:val="24"/>
          <w:szCs w:val="24"/>
          <w:lang w:val="sr-Latn-CS"/>
        </w:rPr>
        <w:t>pr</w:t>
      </w:r>
      <w:r w:rsidR="00702701">
        <w:rPr>
          <w:rFonts w:ascii="Arial" w:hAnsi="Arial" w:cs="Arial"/>
          <w:sz w:val="24"/>
          <w:szCs w:val="24"/>
          <w:lang w:val="sr-Latn-CS"/>
        </w:rPr>
        <w:t xml:space="preserve">opisano </w:t>
      </w:r>
      <w:r w:rsidRPr="008A7FEC">
        <w:rPr>
          <w:rFonts w:ascii="Arial" w:hAnsi="Arial" w:cs="Arial"/>
          <w:sz w:val="24"/>
          <w:szCs w:val="24"/>
          <w:lang w:val="sr-Latn-CS"/>
        </w:rPr>
        <w:t xml:space="preserve"> je da odluka stupa na snagu osmog dana od dana objavljivanja u „Službenom listu Crne Gore - opštinski propisi“. </w:t>
      </w:r>
    </w:p>
    <w:p w:rsidR="002A1B5B" w:rsidRDefault="002A1B5B" w:rsidP="002A1B5B">
      <w:pPr>
        <w:spacing w:after="0" w:line="240" w:lineRule="auto"/>
        <w:jc w:val="both"/>
        <w:rPr>
          <w:rFonts w:ascii="Arial" w:hAnsi="Arial" w:cs="Arial"/>
          <w:bCs/>
          <w:lang w:val="sl-SI"/>
        </w:rPr>
      </w:pPr>
    </w:p>
    <w:p w:rsidR="002A1B5B" w:rsidRDefault="002A1B5B" w:rsidP="002A1B5B">
      <w:pPr>
        <w:spacing w:after="0" w:line="240" w:lineRule="auto"/>
        <w:jc w:val="both"/>
        <w:rPr>
          <w:rFonts w:ascii="Arial" w:hAnsi="Arial" w:cs="Arial"/>
          <w:spacing w:val="-1"/>
          <w:w w:val="101"/>
          <w:sz w:val="24"/>
          <w:szCs w:val="24"/>
          <w:lang w:val="sr-Latn-CS"/>
        </w:rPr>
      </w:pPr>
      <w:r w:rsidRPr="00315CD7">
        <w:rPr>
          <w:rFonts w:ascii="Arial" w:hAnsi="Arial" w:cs="Arial"/>
          <w:bCs/>
          <w:lang w:val="sl-SI"/>
        </w:rPr>
        <w:t xml:space="preserve">Nakon utvrđivanja Nacrta </w:t>
      </w:r>
      <w:r>
        <w:rPr>
          <w:rFonts w:ascii="Arial" w:hAnsi="Arial" w:cs="Arial"/>
          <w:bCs/>
          <w:lang w:val="sl-SI"/>
        </w:rPr>
        <w:t xml:space="preserve">Odluke </w:t>
      </w:r>
      <w:r w:rsidRPr="00315CD7">
        <w:rPr>
          <w:rFonts w:ascii="Arial" w:hAnsi="Arial" w:cs="Arial"/>
          <w:bCs/>
          <w:lang w:val="sl-SI"/>
        </w:rPr>
        <w:t xml:space="preserve"> od strane </w:t>
      </w:r>
      <w:r>
        <w:rPr>
          <w:rFonts w:ascii="Arial" w:hAnsi="Arial" w:cs="Arial"/>
          <w:bCs/>
          <w:lang w:val="sl-SI"/>
        </w:rPr>
        <w:t>p</w:t>
      </w:r>
      <w:r w:rsidRPr="00315CD7">
        <w:rPr>
          <w:rFonts w:ascii="Arial" w:hAnsi="Arial" w:cs="Arial"/>
          <w:bCs/>
          <w:lang w:val="sl-SI"/>
        </w:rPr>
        <w:t xml:space="preserve">redsjednika   </w:t>
      </w:r>
      <w:r>
        <w:rPr>
          <w:rFonts w:ascii="Arial" w:hAnsi="Arial" w:cs="Arial"/>
          <w:bCs/>
          <w:lang w:val="sl-SI"/>
        </w:rPr>
        <w:t>O</w:t>
      </w:r>
      <w:r w:rsidRPr="00315CD7">
        <w:rPr>
          <w:rFonts w:ascii="Arial" w:hAnsi="Arial" w:cs="Arial"/>
          <w:bCs/>
          <w:lang w:val="sl-SI"/>
        </w:rPr>
        <w:t>pštine sprovedena je javna rasprava</w:t>
      </w:r>
      <w:r>
        <w:rPr>
          <w:rFonts w:ascii="Arial" w:hAnsi="Arial" w:cs="Arial"/>
          <w:bCs/>
          <w:lang w:val="sl-SI"/>
        </w:rPr>
        <w:t xml:space="preserve"> u periodu od </w:t>
      </w:r>
      <w:r>
        <w:rPr>
          <w:rFonts w:ascii="Arial" w:hAnsi="Arial" w:cs="Arial"/>
          <w:spacing w:val="-1"/>
          <w:w w:val="101"/>
          <w:sz w:val="24"/>
          <w:szCs w:val="24"/>
          <w:lang w:val="sr-Latn-CS"/>
        </w:rPr>
        <w:t>14</w:t>
      </w:r>
      <w:r w:rsidRPr="00AE66A6">
        <w:rPr>
          <w:rFonts w:ascii="Arial" w:hAnsi="Arial" w:cs="Arial"/>
          <w:spacing w:val="-1"/>
          <w:w w:val="101"/>
          <w:sz w:val="24"/>
          <w:szCs w:val="24"/>
          <w:lang w:val="sr-Latn-CS"/>
        </w:rPr>
        <w:t>.</w:t>
      </w:r>
      <w:r>
        <w:rPr>
          <w:rFonts w:ascii="Arial" w:hAnsi="Arial" w:cs="Arial"/>
          <w:spacing w:val="-1"/>
          <w:w w:val="101"/>
          <w:sz w:val="24"/>
          <w:szCs w:val="24"/>
          <w:lang w:val="sr-Latn-CS"/>
        </w:rPr>
        <w:t>1</w:t>
      </w:r>
      <w:r w:rsidRPr="00AE66A6">
        <w:rPr>
          <w:rFonts w:ascii="Arial" w:hAnsi="Arial" w:cs="Arial"/>
          <w:spacing w:val="-1"/>
          <w:w w:val="101"/>
          <w:sz w:val="24"/>
          <w:szCs w:val="24"/>
          <w:lang w:val="sr-Latn-CS"/>
        </w:rPr>
        <w:t>0.2020.</w:t>
      </w:r>
      <w:r>
        <w:rPr>
          <w:rFonts w:ascii="Arial" w:hAnsi="Arial" w:cs="Arial"/>
          <w:spacing w:val="-1"/>
          <w:w w:val="101"/>
          <w:sz w:val="24"/>
          <w:szCs w:val="24"/>
          <w:lang w:val="sr-Latn-CS"/>
        </w:rPr>
        <w:t xml:space="preserve"> </w:t>
      </w:r>
      <w:r w:rsidRPr="00AE66A6">
        <w:rPr>
          <w:rFonts w:ascii="Arial" w:hAnsi="Arial" w:cs="Arial"/>
          <w:spacing w:val="-1"/>
          <w:w w:val="101"/>
          <w:sz w:val="24"/>
          <w:szCs w:val="24"/>
          <w:lang w:val="sr-Latn-CS"/>
        </w:rPr>
        <w:t xml:space="preserve">do </w:t>
      </w:r>
      <w:r>
        <w:rPr>
          <w:rFonts w:ascii="Arial" w:hAnsi="Arial" w:cs="Arial"/>
          <w:spacing w:val="-1"/>
          <w:w w:val="101"/>
          <w:sz w:val="24"/>
          <w:szCs w:val="24"/>
          <w:lang w:val="sr-Latn-CS"/>
        </w:rPr>
        <w:t>29</w:t>
      </w:r>
      <w:r w:rsidRPr="00AE66A6">
        <w:rPr>
          <w:rFonts w:ascii="Arial" w:hAnsi="Arial" w:cs="Arial"/>
          <w:spacing w:val="-1"/>
          <w:w w:val="101"/>
          <w:sz w:val="24"/>
          <w:szCs w:val="24"/>
          <w:lang w:val="sr-Latn-CS"/>
        </w:rPr>
        <w:t>.10.2020.godine</w:t>
      </w:r>
      <w:r>
        <w:rPr>
          <w:rFonts w:ascii="Arial" w:hAnsi="Arial" w:cs="Arial"/>
          <w:spacing w:val="-1"/>
          <w:w w:val="101"/>
          <w:sz w:val="24"/>
          <w:szCs w:val="24"/>
          <w:lang w:val="sr-Latn-CS"/>
        </w:rPr>
        <w:t>.</w:t>
      </w:r>
    </w:p>
    <w:p w:rsidR="002A1B5B" w:rsidRDefault="002A1B5B" w:rsidP="002A1B5B">
      <w:pPr>
        <w:spacing w:after="0" w:line="240" w:lineRule="auto"/>
        <w:jc w:val="both"/>
        <w:rPr>
          <w:rFonts w:ascii="Arial" w:hAnsi="Arial" w:cs="Arial"/>
          <w:spacing w:val="-1"/>
          <w:w w:val="101"/>
          <w:sz w:val="24"/>
          <w:szCs w:val="24"/>
          <w:lang w:val="sr-Latn-CS"/>
        </w:rPr>
      </w:pPr>
    </w:p>
    <w:p w:rsidR="002A1B5B" w:rsidRDefault="002A1B5B" w:rsidP="002A1B5B">
      <w:pPr>
        <w:spacing w:after="0" w:line="240" w:lineRule="auto"/>
        <w:jc w:val="both"/>
        <w:rPr>
          <w:rFonts w:ascii="Arial" w:hAnsi="Arial" w:cs="Arial"/>
          <w:sz w:val="24"/>
          <w:szCs w:val="24"/>
        </w:rPr>
      </w:pPr>
      <w:r w:rsidRPr="00315CD7">
        <w:rPr>
          <w:rFonts w:ascii="Arial" w:hAnsi="Arial" w:cs="Arial"/>
          <w:bCs/>
          <w:lang w:val="sl-SI"/>
        </w:rPr>
        <w:t>Na  predlog</w:t>
      </w:r>
      <w:r>
        <w:rPr>
          <w:rFonts w:ascii="Arial" w:hAnsi="Arial" w:cs="Arial"/>
          <w:bCs/>
          <w:lang w:val="sl-SI"/>
        </w:rPr>
        <w:t xml:space="preserve"> Odluke </w:t>
      </w:r>
      <w:r w:rsidRPr="006E5A67">
        <w:rPr>
          <w:rFonts w:ascii="Arial" w:hAnsi="Arial" w:cs="Arial"/>
          <w:sz w:val="24"/>
          <w:szCs w:val="24"/>
        </w:rPr>
        <w:t>Vlade Crne Gore</w:t>
      </w:r>
      <w:r>
        <w:rPr>
          <w:rFonts w:ascii="Arial" w:hAnsi="Arial" w:cs="Arial"/>
          <w:sz w:val="24"/>
          <w:szCs w:val="24"/>
        </w:rPr>
        <w:t xml:space="preserve"> je dala saglasnost </w:t>
      </w:r>
      <w:r w:rsidRPr="006E5A67">
        <w:rPr>
          <w:rFonts w:ascii="Arial" w:hAnsi="Arial" w:cs="Arial"/>
          <w:sz w:val="24"/>
          <w:szCs w:val="24"/>
        </w:rPr>
        <w:t xml:space="preserve">broj </w:t>
      </w:r>
      <w:r>
        <w:rPr>
          <w:rFonts w:ascii="Arial" w:hAnsi="Arial" w:cs="Arial"/>
          <w:sz w:val="24"/>
          <w:szCs w:val="24"/>
        </w:rPr>
        <w:t>04-7</w:t>
      </w:r>
      <w:r>
        <w:rPr>
          <w:rFonts w:ascii="Arial" w:hAnsi="Arial" w:cs="Arial"/>
          <w:sz w:val="24"/>
          <w:szCs w:val="24"/>
        </w:rPr>
        <w:t>50</w:t>
      </w:r>
      <w:r>
        <w:rPr>
          <w:rFonts w:ascii="Arial" w:hAnsi="Arial" w:cs="Arial"/>
          <w:sz w:val="24"/>
          <w:szCs w:val="24"/>
        </w:rPr>
        <w:t>/2</w:t>
      </w:r>
      <w:r w:rsidRPr="006E5A67">
        <w:rPr>
          <w:rFonts w:ascii="Arial" w:hAnsi="Arial" w:cs="Arial"/>
          <w:sz w:val="24"/>
          <w:szCs w:val="24"/>
        </w:rPr>
        <w:t xml:space="preserve"> od </w:t>
      </w:r>
      <w:r>
        <w:rPr>
          <w:rFonts w:ascii="Arial" w:hAnsi="Arial" w:cs="Arial"/>
          <w:sz w:val="24"/>
          <w:szCs w:val="24"/>
        </w:rPr>
        <w:t>25.02.2021.godine.</w:t>
      </w:r>
    </w:p>
    <w:p w:rsidR="002A1B5B" w:rsidRDefault="002A1B5B" w:rsidP="002A1B5B">
      <w:pPr>
        <w:spacing w:after="0" w:line="240" w:lineRule="auto"/>
        <w:jc w:val="both"/>
        <w:rPr>
          <w:rFonts w:ascii="Arial" w:hAnsi="Arial" w:cs="Arial"/>
          <w:sz w:val="24"/>
          <w:szCs w:val="24"/>
          <w:lang w:val="sr-Latn-CS"/>
        </w:rPr>
      </w:pPr>
    </w:p>
    <w:p w:rsidR="002A1B5B" w:rsidRPr="00BA3E79" w:rsidRDefault="002A1B5B" w:rsidP="002A1B5B">
      <w:pPr>
        <w:pStyle w:val="Default"/>
        <w:jc w:val="both"/>
        <w:rPr>
          <w:rFonts w:ascii="Arial" w:hAnsi="Arial" w:cs="Arial"/>
        </w:rPr>
      </w:pPr>
      <w:r w:rsidRPr="00AA6190">
        <w:rPr>
          <w:rFonts w:ascii="Arial" w:hAnsi="Arial" w:cs="Arial"/>
          <w:lang w:val="sr-Latn-CS"/>
        </w:rPr>
        <w:t>Na osnovu i</w:t>
      </w:r>
      <w:r>
        <w:rPr>
          <w:rFonts w:ascii="Arial" w:hAnsi="Arial" w:cs="Arial"/>
          <w:lang w:val="sr-Latn-CS"/>
        </w:rPr>
        <w:t>zloženog predlaže se Skupštini O</w:t>
      </w:r>
      <w:r w:rsidRPr="00AA6190">
        <w:rPr>
          <w:rFonts w:ascii="Arial" w:hAnsi="Arial" w:cs="Arial"/>
          <w:lang w:val="sr-Latn-CS"/>
        </w:rPr>
        <w:t>pštine Bijelo Polje, da donese Odluku</w:t>
      </w:r>
      <w:r>
        <w:rPr>
          <w:rFonts w:ascii="Arial" w:hAnsi="Arial" w:cs="Arial"/>
          <w:lang w:val="sr-Latn-CS"/>
        </w:rPr>
        <w:t xml:space="preserve"> </w:t>
      </w:r>
      <w:r w:rsidRPr="00F43048">
        <w:rPr>
          <w:rFonts w:ascii="Arial" w:hAnsi="Arial" w:cs="Arial"/>
          <w:bCs/>
        </w:rPr>
        <w:t>o</w:t>
      </w:r>
      <w:r w:rsidRPr="00BA3E79">
        <w:rPr>
          <w:rFonts w:ascii="Arial" w:hAnsi="Arial" w:cs="Arial"/>
          <w:b/>
          <w:bCs/>
        </w:rPr>
        <w:t xml:space="preserve"> </w:t>
      </w:r>
      <w:r w:rsidRPr="00F43048">
        <w:rPr>
          <w:rFonts w:ascii="Arial" w:hAnsi="Arial" w:cs="Arial"/>
          <w:bCs/>
        </w:rPr>
        <w:t xml:space="preserve">naknadi za </w:t>
      </w:r>
      <w:r w:rsidR="003B112D">
        <w:rPr>
          <w:rFonts w:ascii="Arial" w:hAnsi="Arial" w:cs="Arial"/>
          <w:bCs/>
        </w:rPr>
        <w:t>urbanu sanaciju</w:t>
      </w:r>
      <w:bookmarkStart w:id="0" w:name="_GoBack"/>
      <w:bookmarkEnd w:id="0"/>
      <w:r>
        <w:rPr>
          <w:rFonts w:ascii="Arial" w:hAnsi="Arial" w:cs="Arial"/>
          <w:bCs/>
        </w:rPr>
        <w:t>.</w:t>
      </w:r>
      <w:r w:rsidRPr="00BA3E79">
        <w:rPr>
          <w:rFonts w:ascii="Arial" w:hAnsi="Arial" w:cs="Arial"/>
          <w:b/>
          <w:bCs/>
        </w:rPr>
        <w:t xml:space="preserve"> </w:t>
      </w:r>
    </w:p>
    <w:p w:rsidR="002A1B5B" w:rsidRDefault="002A1B5B" w:rsidP="001E2AC7">
      <w:pPr>
        <w:spacing w:after="0" w:line="240" w:lineRule="auto"/>
        <w:jc w:val="both"/>
        <w:rPr>
          <w:rFonts w:ascii="Arial" w:hAnsi="Arial" w:cs="Arial"/>
          <w:sz w:val="24"/>
          <w:szCs w:val="24"/>
          <w:lang w:val="sr-Latn-CS"/>
        </w:rPr>
      </w:pPr>
    </w:p>
    <w:p w:rsidR="00C92C6F" w:rsidRDefault="00C92C6F" w:rsidP="00F92DF5">
      <w:pPr>
        <w:spacing w:after="0"/>
        <w:jc w:val="both"/>
        <w:rPr>
          <w:rFonts w:ascii="Arial" w:hAnsi="Arial" w:cs="Arial"/>
          <w:b/>
          <w:color w:val="FF0000"/>
          <w:sz w:val="24"/>
          <w:szCs w:val="24"/>
          <w:lang w:val="sr-Latn-CS"/>
        </w:rPr>
      </w:pPr>
    </w:p>
    <w:p w:rsidR="001E2AC7" w:rsidRDefault="001E2AC7" w:rsidP="00F92DF5">
      <w:pPr>
        <w:spacing w:after="0"/>
        <w:jc w:val="both"/>
        <w:rPr>
          <w:rFonts w:ascii="Arial" w:hAnsi="Arial" w:cs="Arial"/>
          <w:b/>
          <w:color w:val="FF0000"/>
          <w:sz w:val="24"/>
          <w:szCs w:val="24"/>
          <w:lang w:val="sr-Latn-CS"/>
        </w:rPr>
      </w:pPr>
    </w:p>
    <w:p w:rsidR="001E2AC7" w:rsidRPr="00C92C6F" w:rsidRDefault="001E2AC7" w:rsidP="00F92DF5">
      <w:pPr>
        <w:spacing w:after="0"/>
        <w:jc w:val="both"/>
        <w:rPr>
          <w:rFonts w:ascii="Arial" w:hAnsi="Arial" w:cs="Arial"/>
          <w:b/>
          <w:color w:val="FF0000"/>
          <w:sz w:val="24"/>
          <w:szCs w:val="24"/>
          <w:lang w:val="sr-Latn-CS"/>
        </w:rPr>
      </w:pPr>
    </w:p>
    <w:p w:rsidR="00F92DF5" w:rsidRDefault="00F92DF5" w:rsidP="00F92DF5">
      <w:pPr>
        <w:spacing w:after="0"/>
        <w:jc w:val="both"/>
        <w:rPr>
          <w:rFonts w:ascii="Arial" w:hAnsi="Arial" w:cs="Arial"/>
          <w:sz w:val="24"/>
          <w:szCs w:val="24"/>
          <w:lang w:val="sr-Latn-CS"/>
        </w:rPr>
      </w:pPr>
    </w:p>
    <w:p w:rsidR="00F92DF5" w:rsidRDefault="00F92DF5" w:rsidP="00F92DF5">
      <w:pPr>
        <w:spacing w:after="0"/>
        <w:jc w:val="center"/>
        <w:rPr>
          <w:rFonts w:ascii="Arial" w:hAnsi="Arial" w:cs="Arial"/>
          <w:sz w:val="24"/>
          <w:szCs w:val="24"/>
          <w:lang w:val="sr-Latn-CS"/>
        </w:rPr>
      </w:pPr>
      <w:r>
        <w:rPr>
          <w:rFonts w:ascii="Arial" w:hAnsi="Arial" w:cs="Arial"/>
          <w:sz w:val="24"/>
          <w:szCs w:val="24"/>
          <w:lang w:val="sr-Latn-CS"/>
        </w:rPr>
        <w:t>SEKRETARIJAT ZA UREĐENJE PROSTORA</w:t>
      </w:r>
    </w:p>
    <w:p w:rsidR="00F92DF5" w:rsidRDefault="00F92DF5" w:rsidP="00F92DF5">
      <w:pPr>
        <w:rPr>
          <w:rFonts w:ascii="Arial" w:hAnsi="Arial" w:cs="Arial"/>
          <w:color w:val="FF0000"/>
          <w:sz w:val="24"/>
          <w:szCs w:val="24"/>
        </w:rPr>
      </w:pPr>
    </w:p>
    <w:p w:rsidR="00F92DF5" w:rsidRDefault="00F92DF5" w:rsidP="00F92DF5">
      <w:pPr>
        <w:pStyle w:val="Default"/>
        <w:rPr>
          <w:rFonts w:ascii="Arial" w:hAnsi="Arial" w:cs="Arial"/>
          <w:b/>
          <w:bCs/>
        </w:rPr>
      </w:pPr>
    </w:p>
    <w:p w:rsidR="00F92DF5" w:rsidRPr="00B90D8E" w:rsidRDefault="00F92DF5" w:rsidP="00E24DCA">
      <w:pPr>
        <w:pStyle w:val="Default"/>
        <w:rPr>
          <w:rFonts w:ascii="Arial" w:hAnsi="Arial" w:cs="Arial"/>
        </w:rPr>
      </w:pPr>
    </w:p>
    <w:sectPr w:rsidR="00F92DF5" w:rsidRPr="00B90D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433FD"/>
    <w:multiLevelType w:val="hybridMultilevel"/>
    <w:tmpl w:val="6242E48A"/>
    <w:lvl w:ilvl="0" w:tplc="2C1A0005">
      <w:start w:val="1"/>
      <w:numFmt w:val="bullet"/>
      <w:lvlText w:val=""/>
      <w:lvlJc w:val="left"/>
      <w:pPr>
        <w:ind w:left="720" w:hanging="360"/>
      </w:pPr>
      <w:rPr>
        <w:rFonts w:ascii="Wingdings" w:hAnsi="Wingdings"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
    <w:nsid w:val="1AEE4C9E"/>
    <w:multiLevelType w:val="hybridMultilevel"/>
    <w:tmpl w:val="01325B5A"/>
    <w:lvl w:ilvl="0" w:tplc="2C1A0005">
      <w:start w:val="1"/>
      <w:numFmt w:val="bullet"/>
      <w:lvlText w:val=""/>
      <w:lvlJc w:val="left"/>
      <w:pPr>
        <w:ind w:left="1440" w:hanging="360"/>
      </w:pPr>
      <w:rPr>
        <w:rFonts w:ascii="Wingdings" w:hAnsi="Wingdings" w:hint="default"/>
      </w:rPr>
    </w:lvl>
    <w:lvl w:ilvl="1" w:tplc="2C1A0003" w:tentative="1">
      <w:start w:val="1"/>
      <w:numFmt w:val="bullet"/>
      <w:lvlText w:val="o"/>
      <w:lvlJc w:val="left"/>
      <w:pPr>
        <w:ind w:left="2160" w:hanging="360"/>
      </w:pPr>
      <w:rPr>
        <w:rFonts w:ascii="Courier New" w:hAnsi="Courier New" w:cs="Courier New" w:hint="default"/>
      </w:rPr>
    </w:lvl>
    <w:lvl w:ilvl="2" w:tplc="2C1A0005" w:tentative="1">
      <w:start w:val="1"/>
      <w:numFmt w:val="bullet"/>
      <w:lvlText w:val=""/>
      <w:lvlJc w:val="left"/>
      <w:pPr>
        <w:ind w:left="2880" w:hanging="360"/>
      </w:pPr>
      <w:rPr>
        <w:rFonts w:ascii="Wingdings" w:hAnsi="Wingdings" w:hint="default"/>
      </w:rPr>
    </w:lvl>
    <w:lvl w:ilvl="3" w:tplc="2C1A0001" w:tentative="1">
      <w:start w:val="1"/>
      <w:numFmt w:val="bullet"/>
      <w:lvlText w:val=""/>
      <w:lvlJc w:val="left"/>
      <w:pPr>
        <w:ind w:left="3600" w:hanging="360"/>
      </w:pPr>
      <w:rPr>
        <w:rFonts w:ascii="Symbol" w:hAnsi="Symbol" w:hint="default"/>
      </w:rPr>
    </w:lvl>
    <w:lvl w:ilvl="4" w:tplc="2C1A0003" w:tentative="1">
      <w:start w:val="1"/>
      <w:numFmt w:val="bullet"/>
      <w:lvlText w:val="o"/>
      <w:lvlJc w:val="left"/>
      <w:pPr>
        <w:ind w:left="4320" w:hanging="360"/>
      </w:pPr>
      <w:rPr>
        <w:rFonts w:ascii="Courier New" w:hAnsi="Courier New" w:cs="Courier New" w:hint="default"/>
      </w:rPr>
    </w:lvl>
    <w:lvl w:ilvl="5" w:tplc="2C1A0005" w:tentative="1">
      <w:start w:val="1"/>
      <w:numFmt w:val="bullet"/>
      <w:lvlText w:val=""/>
      <w:lvlJc w:val="left"/>
      <w:pPr>
        <w:ind w:left="5040" w:hanging="360"/>
      </w:pPr>
      <w:rPr>
        <w:rFonts w:ascii="Wingdings" w:hAnsi="Wingdings" w:hint="default"/>
      </w:rPr>
    </w:lvl>
    <w:lvl w:ilvl="6" w:tplc="2C1A0001" w:tentative="1">
      <w:start w:val="1"/>
      <w:numFmt w:val="bullet"/>
      <w:lvlText w:val=""/>
      <w:lvlJc w:val="left"/>
      <w:pPr>
        <w:ind w:left="5760" w:hanging="360"/>
      </w:pPr>
      <w:rPr>
        <w:rFonts w:ascii="Symbol" w:hAnsi="Symbol" w:hint="default"/>
      </w:rPr>
    </w:lvl>
    <w:lvl w:ilvl="7" w:tplc="2C1A0003" w:tentative="1">
      <w:start w:val="1"/>
      <w:numFmt w:val="bullet"/>
      <w:lvlText w:val="o"/>
      <w:lvlJc w:val="left"/>
      <w:pPr>
        <w:ind w:left="6480" w:hanging="360"/>
      </w:pPr>
      <w:rPr>
        <w:rFonts w:ascii="Courier New" w:hAnsi="Courier New" w:cs="Courier New" w:hint="default"/>
      </w:rPr>
    </w:lvl>
    <w:lvl w:ilvl="8" w:tplc="2C1A0005" w:tentative="1">
      <w:start w:val="1"/>
      <w:numFmt w:val="bullet"/>
      <w:lvlText w:val=""/>
      <w:lvlJc w:val="left"/>
      <w:pPr>
        <w:ind w:left="7200" w:hanging="360"/>
      </w:pPr>
      <w:rPr>
        <w:rFonts w:ascii="Wingdings" w:hAnsi="Wingdings" w:hint="default"/>
      </w:rPr>
    </w:lvl>
  </w:abstractNum>
  <w:abstractNum w:abstractNumId="2">
    <w:nsid w:val="1CAB7319"/>
    <w:multiLevelType w:val="hybridMultilevel"/>
    <w:tmpl w:val="ED569902"/>
    <w:lvl w:ilvl="0" w:tplc="0B38B108">
      <w:numFmt w:val="bullet"/>
      <w:lvlText w:val="-"/>
      <w:lvlJc w:val="left"/>
      <w:pPr>
        <w:ind w:left="720" w:hanging="360"/>
      </w:pPr>
      <w:rPr>
        <w:rFonts w:ascii="Cambria" w:eastAsia="Times New Roman" w:hAnsi="Cambria"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5377B0F"/>
    <w:multiLevelType w:val="hybridMultilevel"/>
    <w:tmpl w:val="EA126A66"/>
    <w:lvl w:ilvl="0" w:tplc="2C1A0005">
      <w:start w:val="1"/>
      <w:numFmt w:val="bullet"/>
      <w:lvlText w:val=""/>
      <w:lvlJc w:val="left"/>
      <w:pPr>
        <w:ind w:left="720" w:hanging="360"/>
      </w:pPr>
      <w:rPr>
        <w:rFonts w:ascii="Wingdings" w:hAnsi="Wingdings" w:hint="default"/>
      </w:rPr>
    </w:lvl>
    <w:lvl w:ilvl="1" w:tplc="2C1A0003">
      <w:start w:val="1"/>
      <w:numFmt w:val="bullet"/>
      <w:lvlText w:val="o"/>
      <w:lvlJc w:val="left"/>
      <w:pPr>
        <w:ind w:left="1440" w:hanging="360"/>
      </w:pPr>
      <w:rPr>
        <w:rFonts w:ascii="Courier New" w:hAnsi="Courier New" w:cs="Courier New" w:hint="default"/>
      </w:rPr>
    </w:lvl>
    <w:lvl w:ilvl="2" w:tplc="549A2706">
      <w:numFmt w:val="bullet"/>
      <w:lvlText w:val="-"/>
      <w:lvlJc w:val="left"/>
      <w:pPr>
        <w:ind w:left="2160" w:hanging="360"/>
      </w:pPr>
      <w:rPr>
        <w:rFonts w:ascii="Arial" w:eastAsiaTheme="minorHAnsi" w:hAnsi="Arial" w:cs="Arial"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4">
    <w:nsid w:val="57B451A8"/>
    <w:multiLevelType w:val="hybridMultilevel"/>
    <w:tmpl w:val="F4422784"/>
    <w:lvl w:ilvl="0" w:tplc="2C1A0005">
      <w:start w:val="1"/>
      <w:numFmt w:val="bullet"/>
      <w:lvlText w:val=""/>
      <w:lvlJc w:val="left"/>
      <w:pPr>
        <w:ind w:left="1429" w:hanging="360"/>
      </w:pPr>
      <w:rPr>
        <w:rFonts w:ascii="Wingdings" w:hAnsi="Wingdings" w:hint="default"/>
      </w:rPr>
    </w:lvl>
    <w:lvl w:ilvl="1" w:tplc="2C1A0003" w:tentative="1">
      <w:start w:val="1"/>
      <w:numFmt w:val="bullet"/>
      <w:lvlText w:val="o"/>
      <w:lvlJc w:val="left"/>
      <w:pPr>
        <w:ind w:left="2149" w:hanging="360"/>
      </w:pPr>
      <w:rPr>
        <w:rFonts w:ascii="Courier New" w:hAnsi="Courier New" w:cs="Courier New" w:hint="default"/>
      </w:rPr>
    </w:lvl>
    <w:lvl w:ilvl="2" w:tplc="2C1A0005" w:tentative="1">
      <w:start w:val="1"/>
      <w:numFmt w:val="bullet"/>
      <w:lvlText w:val=""/>
      <w:lvlJc w:val="left"/>
      <w:pPr>
        <w:ind w:left="2869" w:hanging="360"/>
      </w:pPr>
      <w:rPr>
        <w:rFonts w:ascii="Wingdings" w:hAnsi="Wingdings" w:hint="default"/>
      </w:rPr>
    </w:lvl>
    <w:lvl w:ilvl="3" w:tplc="2C1A0001" w:tentative="1">
      <w:start w:val="1"/>
      <w:numFmt w:val="bullet"/>
      <w:lvlText w:val=""/>
      <w:lvlJc w:val="left"/>
      <w:pPr>
        <w:ind w:left="3589" w:hanging="360"/>
      </w:pPr>
      <w:rPr>
        <w:rFonts w:ascii="Symbol" w:hAnsi="Symbol" w:hint="default"/>
      </w:rPr>
    </w:lvl>
    <w:lvl w:ilvl="4" w:tplc="2C1A0003" w:tentative="1">
      <w:start w:val="1"/>
      <w:numFmt w:val="bullet"/>
      <w:lvlText w:val="o"/>
      <w:lvlJc w:val="left"/>
      <w:pPr>
        <w:ind w:left="4309" w:hanging="360"/>
      </w:pPr>
      <w:rPr>
        <w:rFonts w:ascii="Courier New" w:hAnsi="Courier New" w:cs="Courier New" w:hint="default"/>
      </w:rPr>
    </w:lvl>
    <w:lvl w:ilvl="5" w:tplc="2C1A0005" w:tentative="1">
      <w:start w:val="1"/>
      <w:numFmt w:val="bullet"/>
      <w:lvlText w:val=""/>
      <w:lvlJc w:val="left"/>
      <w:pPr>
        <w:ind w:left="5029" w:hanging="360"/>
      </w:pPr>
      <w:rPr>
        <w:rFonts w:ascii="Wingdings" w:hAnsi="Wingdings" w:hint="default"/>
      </w:rPr>
    </w:lvl>
    <w:lvl w:ilvl="6" w:tplc="2C1A0001" w:tentative="1">
      <w:start w:val="1"/>
      <w:numFmt w:val="bullet"/>
      <w:lvlText w:val=""/>
      <w:lvlJc w:val="left"/>
      <w:pPr>
        <w:ind w:left="5749" w:hanging="360"/>
      </w:pPr>
      <w:rPr>
        <w:rFonts w:ascii="Symbol" w:hAnsi="Symbol" w:hint="default"/>
      </w:rPr>
    </w:lvl>
    <w:lvl w:ilvl="7" w:tplc="2C1A0003" w:tentative="1">
      <w:start w:val="1"/>
      <w:numFmt w:val="bullet"/>
      <w:lvlText w:val="o"/>
      <w:lvlJc w:val="left"/>
      <w:pPr>
        <w:ind w:left="6469" w:hanging="360"/>
      </w:pPr>
      <w:rPr>
        <w:rFonts w:ascii="Courier New" w:hAnsi="Courier New" w:cs="Courier New" w:hint="default"/>
      </w:rPr>
    </w:lvl>
    <w:lvl w:ilvl="8" w:tplc="2C1A0005" w:tentative="1">
      <w:start w:val="1"/>
      <w:numFmt w:val="bullet"/>
      <w:lvlText w:val=""/>
      <w:lvlJc w:val="left"/>
      <w:pPr>
        <w:ind w:left="7189"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3E"/>
    <w:rsid w:val="0005090B"/>
    <w:rsid w:val="00086637"/>
    <w:rsid w:val="000F4C2A"/>
    <w:rsid w:val="00187231"/>
    <w:rsid w:val="001A705F"/>
    <w:rsid w:val="001C3425"/>
    <w:rsid w:val="001E2AC7"/>
    <w:rsid w:val="00244F84"/>
    <w:rsid w:val="002714DC"/>
    <w:rsid w:val="002A1B5B"/>
    <w:rsid w:val="002E6457"/>
    <w:rsid w:val="0031011D"/>
    <w:rsid w:val="003438E9"/>
    <w:rsid w:val="00370BBC"/>
    <w:rsid w:val="003B112D"/>
    <w:rsid w:val="003D0076"/>
    <w:rsid w:val="00426FEA"/>
    <w:rsid w:val="004E34C8"/>
    <w:rsid w:val="004F6387"/>
    <w:rsid w:val="0050573C"/>
    <w:rsid w:val="005370AB"/>
    <w:rsid w:val="005A053E"/>
    <w:rsid w:val="005F5715"/>
    <w:rsid w:val="00606BAC"/>
    <w:rsid w:val="00607889"/>
    <w:rsid w:val="00646BFA"/>
    <w:rsid w:val="006678EF"/>
    <w:rsid w:val="006F589A"/>
    <w:rsid w:val="00702701"/>
    <w:rsid w:val="00743F7E"/>
    <w:rsid w:val="007B1210"/>
    <w:rsid w:val="007C178A"/>
    <w:rsid w:val="007E0D1B"/>
    <w:rsid w:val="007F5853"/>
    <w:rsid w:val="0080310A"/>
    <w:rsid w:val="0082253D"/>
    <w:rsid w:val="008807B7"/>
    <w:rsid w:val="00977787"/>
    <w:rsid w:val="00995DD3"/>
    <w:rsid w:val="009E2EBB"/>
    <w:rsid w:val="00A15A31"/>
    <w:rsid w:val="00A36B3C"/>
    <w:rsid w:val="00A953BA"/>
    <w:rsid w:val="00AD3DEF"/>
    <w:rsid w:val="00B06EB8"/>
    <w:rsid w:val="00B905D8"/>
    <w:rsid w:val="00B90D8E"/>
    <w:rsid w:val="00BB2143"/>
    <w:rsid w:val="00BD5EC1"/>
    <w:rsid w:val="00C21AA7"/>
    <w:rsid w:val="00C52640"/>
    <w:rsid w:val="00C92C6F"/>
    <w:rsid w:val="00CD4C7B"/>
    <w:rsid w:val="00CE2A5B"/>
    <w:rsid w:val="00D47796"/>
    <w:rsid w:val="00D73EC0"/>
    <w:rsid w:val="00E24DCA"/>
    <w:rsid w:val="00E27941"/>
    <w:rsid w:val="00E5663D"/>
    <w:rsid w:val="00EE6E66"/>
    <w:rsid w:val="00F03EA0"/>
    <w:rsid w:val="00F661E2"/>
    <w:rsid w:val="00F92DF5"/>
    <w:rsid w:val="00FD12F0"/>
    <w:rsid w:val="00FF0EFF"/>
  </w:rsids>
  <m:mathPr>
    <m:mathFont m:val="Cambria Math"/>
    <m:brkBin m:val="before"/>
    <m:brkBinSub m:val="--"/>
    <m:smallFrac m:val="0"/>
    <m:dispDef/>
    <m:lMargin m:val="0"/>
    <m:rMargin m:val="0"/>
    <m:defJc m:val="centerGroup"/>
    <m:wrapIndent m:val="1440"/>
    <m:intLim m:val="subSup"/>
    <m:naryLim m:val="undOvr"/>
  </m:mathPr>
  <w:themeFontLang w:val="sr-Latn-M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M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2714DC"/>
    <w:pPr>
      <w:keepNext/>
      <w:spacing w:after="0" w:line="240" w:lineRule="auto"/>
      <w:outlineLvl w:val="0"/>
    </w:pPr>
    <w:rPr>
      <w:rFonts w:ascii="Times New Roman" w:eastAsia="Times New Roman" w:hAnsi="Times New Roman" w:cs="Times New Roman"/>
      <w:sz w:val="28"/>
      <w:szCs w:val="24"/>
      <w:lang w:val="en-US"/>
    </w:rPr>
  </w:style>
  <w:style w:type="paragraph" w:styleId="Heading2">
    <w:name w:val="heading 2"/>
    <w:basedOn w:val="Normal"/>
    <w:next w:val="Normal"/>
    <w:link w:val="Heading2Char"/>
    <w:qFormat/>
    <w:rsid w:val="002714DC"/>
    <w:pPr>
      <w:keepNext/>
      <w:spacing w:after="0" w:line="240" w:lineRule="auto"/>
      <w:outlineLvl w:val="1"/>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A053E"/>
    <w:pPr>
      <w:autoSpaceDE w:val="0"/>
      <w:autoSpaceDN w:val="0"/>
      <w:adjustRightInd w:val="0"/>
      <w:spacing w:after="0" w:line="240" w:lineRule="auto"/>
    </w:pPr>
    <w:rPr>
      <w:rFonts w:ascii="Cambria" w:hAnsi="Cambria" w:cs="Cambria"/>
      <w:color w:val="000000"/>
      <w:sz w:val="24"/>
      <w:szCs w:val="24"/>
    </w:rPr>
  </w:style>
  <w:style w:type="paragraph" w:customStyle="1" w:styleId="T30X">
    <w:name w:val="T30X"/>
    <w:basedOn w:val="Normal"/>
    <w:uiPriority w:val="99"/>
    <w:rsid w:val="006678EF"/>
    <w:pPr>
      <w:autoSpaceDE w:val="0"/>
      <w:autoSpaceDN w:val="0"/>
      <w:adjustRightInd w:val="0"/>
      <w:spacing w:before="60" w:after="60" w:line="240" w:lineRule="auto"/>
      <w:ind w:firstLine="283"/>
      <w:jc w:val="both"/>
    </w:pPr>
    <w:rPr>
      <w:rFonts w:ascii="Times New Roman" w:eastAsiaTheme="minorEastAsia" w:hAnsi="Times New Roman" w:cs="Times New Roman"/>
      <w:color w:val="000000"/>
      <w:lang w:eastAsia="sr-Latn-ME"/>
    </w:rPr>
  </w:style>
  <w:style w:type="paragraph" w:customStyle="1" w:styleId="C31X">
    <w:name w:val="C31X"/>
    <w:basedOn w:val="Normal"/>
    <w:uiPriority w:val="99"/>
    <w:rsid w:val="00AD3DEF"/>
    <w:pPr>
      <w:autoSpaceDE w:val="0"/>
      <w:autoSpaceDN w:val="0"/>
      <w:adjustRightInd w:val="0"/>
      <w:spacing w:before="60" w:after="60" w:line="240" w:lineRule="auto"/>
      <w:jc w:val="center"/>
    </w:pPr>
    <w:rPr>
      <w:rFonts w:ascii="Times New Roman" w:eastAsiaTheme="minorEastAsia" w:hAnsi="Times New Roman" w:cs="Times New Roman"/>
      <w:b/>
      <w:bCs/>
      <w:color w:val="000000"/>
      <w:lang w:eastAsia="sr-Latn-ME"/>
    </w:rPr>
  </w:style>
  <w:style w:type="paragraph" w:customStyle="1" w:styleId="TABELATE">
    <w:name w:val="TABELA_TE"/>
    <w:basedOn w:val="Normal"/>
    <w:uiPriority w:val="99"/>
    <w:rsid w:val="00646BFA"/>
    <w:pPr>
      <w:autoSpaceDE w:val="0"/>
      <w:autoSpaceDN w:val="0"/>
      <w:adjustRightInd w:val="0"/>
      <w:spacing w:before="60" w:after="60" w:line="240" w:lineRule="auto"/>
    </w:pPr>
    <w:rPr>
      <w:rFonts w:ascii="Courier New" w:eastAsiaTheme="minorEastAsia" w:hAnsi="Courier New" w:cs="Courier New"/>
      <w:color w:val="000000"/>
      <w:sz w:val="16"/>
      <w:szCs w:val="16"/>
      <w:lang w:eastAsia="sr-Latn-ME"/>
    </w:rPr>
  </w:style>
  <w:style w:type="table" w:styleId="TableGrid">
    <w:name w:val="Table Grid"/>
    <w:basedOn w:val="TableNormal"/>
    <w:uiPriority w:val="59"/>
    <w:rsid w:val="00646B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B2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2143"/>
    <w:rPr>
      <w:rFonts w:ascii="Tahoma" w:hAnsi="Tahoma" w:cs="Tahoma"/>
      <w:sz w:val="16"/>
      <w:szCs w:val="16"/>
    </w:rPr>
  </w:style>
  <w:style w:type="character" w:customStyle="1" w:styleId="Heading1Char">
    <w:name w:val="Heading 1 Char"/>
    <w:basedOn w:val="DefaultParagraphFont"/>
    <w:link w:val="Heading1"/>
    <w:rsid w:val="002714DC"/>
    <w:rPr>
      <w:rFonts w:ascii="Times New Roman" w:eastAsia="Times New Roman" w:hAnsi="Times New Roman" w:cs="Times New Roman"/>
      <w:sz w:val="28"/>
      <w:szCs w:val="24"/>
      <w:lang w:val="en-US"/>
    </w:rPr>
  </w:style>
  <w:style w:type="character" w:customStyle="1" w:styleId="Heading2Char">
    <w:name w:val="Heading 2 Char"/>
    <w:basedOn w:val="DefaultParagraphFont"/>
    <w:link w:val="Heading2"/>
    <w:rsid w:val="002714DC"/>
    <w:rPr>
      <w:rFonts w:ascii="Times New Roman" w:eastAsia="Times New Roman" w:hAnsi="Times New Roman" w:cs="Times New Roman"/>
      <w:b/>
      <w:bCs/>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M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2714DC"/>
    <w:pPr>
      <w:keepNext/>
      <w:spacing w:after="0" w:line="240" w:lineRule="auto"/>
      <w:outlineLvl w:val="0"/>
    </w:pPr>
    <w:rPr>
      <w:rFonts w:ascii="Times New Roman" w:eastAsia="Times New Roman" w:hAnsi="Times New Roman" w:cs="Times New Roman"/>
      <w:sz w:val="28"/>
      <w:szCs w:val="24"/>
      <w:lang w:val="en-US"/>
    </w:rPr>
  </w:style>
  <w:style w:type="paragraph" w:styleId="Heading2">
    <w:name w:val="heading 2"/>
    <w:basedOn w:val="Normal"/>
    <w:next w:val="Normal"/>
    <w:link w:val="Heading2Char"/>
    <w:qFormat/>
    <w:rsid w:val="002714DC"/>
    <w:pPr>
      <w:keepNext/>
      <w:spacing w:after="0" w:line="240" w:lineRule="auto"/>
      <w:outlineLvl w:val="1"/>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A053E"/>
    <w:pPr>
      <w:autoSpaceDE w:val="0"/>
      <w:autoSpaceDN w:val="0"/>
      <w:adjustRightInd w:val="0"/>
      <w:spacing w:after="0" w:line="240" w:lineRule="auto"/>
    </w:pPr>
    <w:rPr>
      <w:rFonts w:ascii="Cambria" w:hAnsi="Cambria" w:cs="Cambria"/>
      <w:color w:val="000000"/>
      <w:sz w:val="24"/>
      <w:szCs w:val="24"/>
    </w:rPr>
  </w:style>
  <w:style w:type="paragraph" w:customStyle="1" w:styleId="T30X">
    <w:name w:val="T30X"/>
    <w:basedOn w:val="Normal"/>
    <w:uiPriority w:val="99"/>
    <w:rsid w:val="006678EF"/>
    <w:pPr>
      <w:autoSpaceDE w:val="0"/>
      <w:autoSpaceDN w:val="0"/>
      <w:adjustRightInd w:val="0"/>
      <w:spacing w:before="60" w:after="60" w:line="240" w:lineRule="auto"/>
      <w:ind w:firstLine="283"/>
      <w:jc w:val="both"/>
    </w:pPr>
    <w:rPr>
      <w:rFonts w:ascii="Times New Roman" w:eastAsiaTheme="minorEastAsia" w:hAnsi="Times New Roman" w:cs="Times New Roman"/>
      <w:color w:val="000000"/>
      <w:lang w:eastAsia="sr-Latn-ME"/>
    </w:rPr>
  </w:style>
  <w:style w:type="paragraph" w:customStyle="1" w:styleId="C31X">
    <w:name w:val="C31X"/>
    <w:basedOn w:val="Normal"/>
    <w:uiPriority w:val="99"/>
    <w:rsid w:val="00AD3DEF"/>
    <w:pPr>
      <w:autoSpaceDE w:val="0"/>
      <w:autoSpaceDN w:val="0"/>
      <w:adjustRightInd w:val="0"/>
      <w:spacing w:before="60" w:after="60" w:line="240" w:lineRule="auto"/>
      <w:jc w:val="center"/>
    </w:pPr>
    <w:rPr>
      <w:rFonts w:ascii="Times New Roman" w:eastAsiaTheme="minorEastAsia" w:hAnsi="Times New Roman" w:cs="Times New Roman"/>
      <w:b/>
      <w:bCs/>
      <w:color w:val="000000"/>
      <w:lang w:eastAsia="sr-Latn-ME"/>
    </w:rPr>
  </w:style>
  <w:style w:type="paragraph" w:customStyle="1" w:styleId="TABELATE">
    <w:name w:val="TABELA_TE"/>
    <w:basedOn w:val="Normal"/>
    <w:uiPriority w:val="99"/>
    <w:rsid w:val="00646BFA"/>
    <w:pPr>
      <w:autoSpaceDE w:val="0"/>
      <w:autoSpaceDN w:val="0"/>
      <w:adjustRightInd w:val="0"/>
      <w:spacing w:before="60" w:after="60" w:line="240" w:lineRule="auto"/>
    </w:pPr>
    <w:rPr>
      <w:rFonts w:ascii="Courier New" w:eastAsiaTheme="minorEastAsia" w:hAnsi="Courier New" w:cs="Courier New"/>
      <w:color w:val="000000"/>
      <w:sz w:val="16"/>
      <w:szCs w:val="16"/>
      <w:lang w:eastAsia="sr-Latn-ME"/>
    </w:rPr>
  </w:style>
  <w:style w:type="table" w:styleId="TableGrid">
    <w:name w:val="Table Grid"/>
    <w:basedOn w:val="TableNormal"/>
    <w:uiPriority w:val="59"/>
    <w:rsid w:val="00646B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B2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2143"/>
    <w:rPr>
      <w:rFonts w:ascii="Tahoma" w:hAnsi="Tahoma" w:cs="Tahoma"/>
      <w:sz w:val="16"/>
      <w:szCs w:val="16"/>
    </w:rPr>
  </w:style>
  <w:style w:type="character" w:customStyle="1" w:styleId="Heading1Char">
    <w:name w:val="Heading 1 Char"/>
    <w:basedOn w:val="DefaultParagraphFont"/>
    <w:link w:val="Heading1"/>
    <w:rsid w:val="002714DC"/>
    <w:rPr>
      <w:rFonts w:ascii="Times New Roman" w:eastAsia="Times New Roman" w:hAnsi="Times New Roman" w:cs="Times New Roman"/>
      <w:sz w:val="28"/>
      <w:szCs w:val="24"/>
      <w:lang w:val="en-US"/>
    </w:rPr>
  </w:style>
  <w:style w:type="character" w:customStyle="1" w:styleId="Heading2Char">
    <w:name w:val="Heading 2 Char"/>
    <w:basedOn w:val="DefaultParagraphFont"/>
    <w:link w:val="Heading2"/>
    <w:rsid w:val="002714DC"/>
    <w:rPr>
      <w:rFonts w:ascii="Times New Roman" w:eastAsia="Times New Roman" w:hAnsi="Times New Roman" w:cs="Times New Roman"/>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05652">
      <w:bodyDiv w:val="1"/>
      <w:marLeft w:val="0"/>
      <w:marRight w:val="0"/>
      <w:marTop w:val="0"/>
      <w:marBottom w:val="0"/>
      <w:divBdr>
        <w:top w:val="none" w:sz="0" w:space="0" w:color="auto"/>
        <w:left w:val="none" w:sz="0" w:space="0" w:color="auto"/>
        <w:bottom w:val="none" w:sz="0" w:space="0" w:color="auto"/>
        <w:right w:val="none" w:sz="0" w:space="0" w:color="auto"/>
      </w:divBdr>
    </w:div>
    <w:div w:id="820779600">
      <w:bodyDiv w:val="1"/>
      <w:marLeft w:val="0"/>
      <w:marRight w:val="0"/>
      <w:marTop w:val="0"/>
      <w:marBottom w:val="0"/>
      <w:divBdr>
        <w:top w:val="none" w:sz="0" w:space="0" w:color="auto"/>
        <w:left w:val="none" w:sz="0" w:space="0" w:color="auto"/>
        <w:bottom w:val="none" w:sz="0" w:space="0" w:color="auto"/>
        <w:right w:val="none" w:sz="0" w:space="0" w:color="auto"/>
      </w:divBdr>
    </w:div>
    <w:div w:id="1125585968">
      <w:bodyDiv w:val="1"/>
      <w:marLeft w:val="0"/>
      <w:marRight w:val="0"/>
      <w:marTop w:val="0"/>
      <w:marBottom w:val="0"/>
      <w:divBdr>
        <w:top w:val="none" w:sz="0" w:space="0" w:color="auto"/>
        <w:left w:val="none" w:sz="0" w:space="0" w:color="auto"/>
        <w:bottom w:val="none" w:sz="0" w:space="0" w:color="auto"/>
        <w:right w:val="none" w:sz="0" w:space="0" w:color="auto"/>
      </w:divBdr>
    </w:div>
    <w:div w:id="1253783509">
      <w:bodyDiv w:val="1"/>
      <w:marLeft w:val="0"/>
      <w:marRight w:val="0"/>
      <w:marTop w:val="0"/>
      <w:marBottom w:val="0"/>
      <w:divBdr>
        <w:top w:val="none" w:sz="0" w:space="0" w:color="auto"/>
        <w:left w:val="none" w:sz="0" w:space="0" w:color="auto"/>
        <w:bottom w:val="none" w:sz="0" w:space="0" w:color="auto"/>
        <w:right w:val="none" w:sz="0" w:space="0" w:color="auto"/>
      </w:divBdr>
    </w:div>
    <w:div w:id="195817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9</Pages>
  <Words>2307</Words>
  <Characters>13155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BUDA</dc:creator>
  <cp:lastModifiedBy>BUDA</cp:lastModifiedBy>
  <cp:revision>8</cp:revision>
  <cp:lastPrinted>2021-03-09T11:06:00Z</cp:lastPrinted>
  <dcterms:created xsi:type="dcterms:W3CDTF">2020-11-11T07:01:00Z</dcterms:created>
  <dcterms:modified xsi:type="dcterms:W3CDTF">2021-03-09T11:07:00Z</dcterms:modified>
</cp:coreProperties>
</file>